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CBA0" w14:textId="77777777" w:rsidR="00CB1C67" w:rsidRPr="0096268F" w:rsidRDefault="00CB1C67" w:rsidP="00CB1C67">
      <w:pPr>
        <w:spacing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</w:rPr>
      </w:pPr>
      <w:r w:rsidRPr="0096268F">
        <w:rPr>
          <w:rFonts w:ascii="Arial" w:eastAsia="Times New Roman" w:hAnsi="Arial" w:cs="Arial"/>
          <w:b/>
          <w:bCs/>
          <w:color w:val="000000"/>
        </w:rPr>
        <w:t>Background</w:t>
      </w:r>
    </w:p>
    <w:p w14:paraId="4F1CB295" w14:textId="6953E5F8" w:rsidR="00CB1C67" w:rsidRPr="0096268F" w:rsidRDefault="00CB1C67" w:rsidP="00CB1C67">
      <w:pPr>
        <w:spacing w:before="240" w:after="2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6268F">
        <w:rPr>
          <w:rFonts w:ascii="Arial" w:eastAsia="Times New Roman" w:hAnsi="Arial" w:cs="Arial"/>
          <w:color w:val="000000"/>
        </w:rPr>
        <w:t>Djhenne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 is a Biostatistician I in the Center for Biostatistics at The Ohio State Wexner Medical Center. She joined the </w:t>
      </w:r>
      <w:r w:rsidR="006312DC" w:rsidRPr="0096268F">
        <w:rPr>
          <w:rFonts w:ascii="Arial" w:eastAsia="Times New Roman" w:hAnsi="Arial" w:cs="Arial"/>
          <w:color w:val="000000"/>
        </w:rPr>
        <w:t>Ohio State</w:t>
      </w:r>
      <w:r w:rsidRPr="0096268F">
        <w:rPr>
          <w:rFonts w:ascii="Arial" w:eastAsia="Times New Roman" w:hAnsi="Arial" w:cs="Arial"/>
          <w:color w:val="000000"/>
        </w:rPr>
        <w:t xml:space="preserve"> team two years ago. In that short time frame, </w:t>
      </w:r>
      <w:proofErr w:type="spellStart"/>
      <w:r w:rsidRPr="0096268F">
        <w:rPr>
          <w:rFonts w:ascii="Arial" w:eastAsia="Times New Roman" w:hAnsi="Arial" w:cs="Arial"/>
          <w:color w:val="000000"/>
        </w:rPr>
        <w:t>Djhenne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 has collaborated as the lead statistician on various projects with more than a dozen primary investigators. She has contributed to approximately two dozen manuscripts, of which she has four </w:t>
      </w:r>
      <w:r w:rsidR="0096268F" w:rsidRPr="0096268F">
        <w:rPr>
          <w:rFonts w:ascii="Arial" w:eastAsia="Times New Roman" w:hAnsi="Arial" w:cs="Arial"/>
          <w:color w:val="000000"/>
        </w:rPr>
        <w:t>first authorship</w:t>
      </w:r>
      <w:r w:rsidRPr="0096268F">
        <w:rPr>
          <w:rFonts w:ascii="Arial" w:eastAsia="Times New Roman" w:hAnsi="Arial" w:cs="Arial"/>
          <w:color w:val="000000"/>
        </w:rPr>
        <w:t xml:space="preserve"> and thirteen second-authored, lead biostatistician publications. Before joining </w:t>
      </w:r>
      <w:r w:rsidR="006312DC" w:rsidRPr="0096268F">
        <w:rPr>
          <w:rFonts w:ascii="Arial" w:eastAsia="Times New Roman" w:hAnsi="Arial" w:cs="Arial"/>
          <w:color w:val="000000"/>
        </w:rPr>
        <w:t>Ohio State</w:t>
      </w:r>
      <w:r w:rsidRPr="0096268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6268F">
        <w:rPr>
          <w:rFonts w:ascii="Arial" w:eastAsia="Times New Roman" w:hAnsi="Arial" w:cs="Arial"/>
          <w:color w:val="000000"/>
        </w:rPr>
        <w:t>Djhenne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 was the primary instructor for several undergraduate courses at Augusta University, including elementary statistics, precalculus and college algebra.</w:t>
      </w:r>
    </w:p>
    <w:p w14:paraId="1AFBE8E8" w14:textId="77777777" w:rsidR="00CB1C67" w:rsidRPr="0096268F" w:rsidRDefault="00CB1C67" w:rsidP="00CB1C67">
      <w:pPr>
        <w:spacing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</w:rPr>
      </w:pPr>
      <w:r w:rsidRPr="0096268F">
        <w:rPr>
          <w:rFonts w:ascii="Arial" w:eastAsia="Times New Roman" w:hAnsi="Arial" w:cs="Arial"/>
          <w:b/>
          <w:bCs/>
          <w:color w:val="000000"/>
        </w:rPr>
        <w:t>Education</w:t>
      </w:r>
    </w:p>
    <w:p w14:paraId="4D22B98A" w14:textId="77777777" w:rsidR="00CB1C67" w:rsidRPr="0096268F" w:rsidRDefault="00CB1C67" w:rsidP="00CB1C67">
      <w:pPr>
        <w:spacing w:before="240" w:after="240"/>
        <w:textAlignment w:val="baseline"/>
        <w:rPr>
          <w:rFonts w:ascii="Arial" w:eastAsia="Times New Roman" w:hAnsi="Arial" w:cs="Arial"/>
          <w:color w:val="000000"/>
        </w:rPr>
      </w:pPr>
      <w:r w:rsidRPr="0096268F">
        <w:rPr>
          <w:rFonts w:ascii="Arial" w:eastAsia="Times New Roman" w:hAnsi="Arial" w:cs="Arial"/>
          <w:color w:val="000000"/>
        </w:rPr>
        <w:t>Master of Science: Biostatistics, Augusta University | August 2020</w:t>
      </w:r>
    </w:p>
    <w:p w14:paraId="4834B1E2" w14:textId="77777777" w:rsidR="00CB1C67" w:rsidRPr="0096268F" w:rsidRDefault="00CB1C67" w:rsidP="00CB1C67">
      <w:pPr>
        <w:spacing w:before="240" w:after="240"/>
        <w:textAlignment w:val="baseline"/>
        <w:rPr>
          <w:rFonts w:ascii="Arial" w:eastAsia="Times New Roman" w:hAnsi="Arial" w:cs="Arial"/>
          <w:color w:val="000000"/>
        </w:rPr>
      </w:pPr>
      <w:r w:rsidRPr="0096268F">
        <w:rPr>
          <w:rFonts w:ascii="Arial" w:eastAsia="Times New Roman" w:hAnsi="Arial" w:cs="Arial"/>
          <w:color w:val="000000"/>
        </w:rPr>
        <w:t>Master of Science: Mathematical Sciences, University of West Florida | April 2016</w:t>
      </w:r>
    </w:p>
    <w:p w14:paraId="28990145" w14:textId="77777777" w:rsidR="00CB1C67" w:rsidRPr="0096268F" w:rsidRDefault="00CB1C67" w:rsidP="00CB1C67">
      <w:pPr>
        <w:spacing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</w:rPr>
      </w:pPr>
      <w:r w:rsidRPr="0096268F">
        <w:rPr>
          <w:rFonts w:ascii="Arial" w:eastAsia="Times New Roman" w:hAnsi="Arial" w:cs="Arial"/>
          <w:b/>
          <w:bCs/>
          <w:color w:val="000000"/>
        </w:rPr>
        <w:t>Research Interests</w:t>
      </w:r>
    </w:p>
    <w:p w14:paraId="10D28990" w14:textId="77777777" w:rsidR="00CB1C67" w:rsidRPr="0096268F" w:rsidRDefault="00CB1C67" w:rsidP="00CB1C67">
      <w:pPr>
        <w:numPr>
          <w:ilvl w:val="0"/>
          <w:numId w:val="1"/>
        </w:numPr>
        <w:spacing w:after="12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6268F">
        <w:rPr>
          <w:rFonts w:ascii="Arial" w:eastAsia="Times New Roman" w:hAnsi="Arial" w:cs="Arial"/>
          <w:color w:val="000000"/>
        </w:rPr>
        <w:t>Population-based research methods (Health outcomes and disparities)</w:t>
      </w:r>
    </w:p>
    <w:p w14:paraId="77F41673" w14:textId="77777777" w:rsidR="00CB1C67" w:rsidRPr="0096268F" w:rsidRDefault="00CB1C67" w:rsidP="00CB1C67">
      <w:pPr>
        <w:numPr>
          <w:ilvl w:val="0"/>
          <w:numId w:val="1"/>
        </w:numPr>
        <w:spacing w:after="12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6268F">
        <w:rPr>
          <w:rFonts w:ascii="Arial" w:eastAsia="Times New Roman" w:hAnsi="Arial" w:cs="Arial"/>
          <w:color w:val="000000"/>
        </w:rPr>
        <w:t>High-dimensional data (gene regulatory networks) analysis</w:t>
      </w:r>
    </w:p>
    <w:p w14:paraId="6A0E425F" w14:textId="77777777" w:rsidR="00CB1C67" w:rsidRPr="0096268F" w:rsidRDefault="00CB1C67" w:rsidP="00CB1C67">
      <w:pPr>
        <w:numPr>
          <w:ilvl w:val="0"/>
          <w:numId w:val="1"/>
        </w:numPr>
        <w:spacing w:after="120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6268F">
        <w:rPr>
          <w:rFonts w:ascii="Arial" w:eastAsia="Times New Roman" w:hAnsi="Arial" w:cs="Arial"/>
          <w:color w:val="000000"/>
        </w:rPr>
        <w:t>Repeated measure (doubly-repeated measure design) analysis</w:t>
      </w:r>
    </w:p>
    <w:p w14:paraId="40151572" w14:textId="77777777" w:rsidR="00CB1C67" w:rsidRPr="0096268F" w:rsidRDefault="00CB1C67" w:rsidP="00CB1C67">
      <w:pPr>
        <w:spacing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</w:rPr>
      </w:pPr>
      <w:r w:rsidRPr="0096268F">
        <w:rPr>
          <w:rFonts w:ascii="Arial" w:eastAsia="Times New Roman" w:hAnsi="Arial" w:cs="Arial"/>
          <w:b/>
          <w:bCs/>
          <w:color w:val="000000"/>
        </w:rPr>
        <w:t>Selected Publications</w:t>
      </w:r>
    </w:p>
    <w:p w14:paraId="03E49594" w14:textId="77777777" w:rsidR="00CB1C67" w:rsidRPr="0096268F" w:rsidRDefault="00CB1C67" w:rsidP="00CB1C67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6268F">
        <w:rPr>
          <w:rFonts w:ascii="Arial" w:eastAsia="Times New Roman" w:hAnsi="Arial" w:cs="Arial"/>
          <w:color w:val="000000"/>
        </w:rPr>
        <w:t xml:space="preserve">Paro, A., </w:t>
      </w:r>
      <w:proofErr w:type="spellStart"/>
      <w:r w:rsidRPr="0096268F">
        <w:rPr>
          <w:rFonts w:ascii="Arial" w:eastAsia="Times New Roman" w:hAnsi="Arial" w:cs="Arial"/>
          <w:color w:val="000000"/>
        </w:rPr>
        <w:t>Dalmacy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, D., </w:t>
      </w:r>
      <w:proofErr w:type="spellStart"/>
      <w:r w:rsidRPr="0096268F">
        <w:rPr>
          <w:rFonts w:ascii="Arial" w:eastAsia="Times New Roman" w:hAnsi="Arial" w:cs="Arial"/>
          <w:color w:val="000000"/>
        </w:rPr>
        <w:t>Tslimigras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, D. I., Cloyd, J., Ejaz, A., &amp; </w:t>
      </w:r>
      <w:proofErr w:type="spellStart"/>
      <w:r w:rsidRPr="0096268F">
        <w:rPr>
          <w:rFonts w:ascii="Arial" w:eastAsia="Times New Roman" w:hAnsi="Arial" w:cs="Arial"/>
          <w:color w:val="000000"/>
        </w:rPr>
        <w:t>Pawlik</w:t>
      </w:r>
      <w:proofErr w:type="spellEnd"/>
      <w:r w:rsidRPr="0096268F">
        <w:rPr>
          <w:rFonts w:ascii="Arial" w:eastAsia="Times New Roman" w:hAnsi="Arial" w:cs="Arial"/>
          <w:color w:val="000000"/>
        </w:rPr>
        <w:t>, T. M. (2022). Association of County-Level Upward Economic Mobility with Stage at Diagnosis and Receipt of Curative-Intent Treatment among Patients with Hepatocellular Carcinoma. </w:t>
      </w:r>
      <w:r w:rsidRPr="0096268F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Annals of surgical oncology</w:t>
      </w:r>
      <w:r w:rsidRPr="0096268F">
        <w:rPr>
          <w:rFonts w:ascii="Arial" w:eastAsia="Times New Roman" w:hAnsi="Arial" w:cs="Arial"/>
          <w:color w:val="000000"/>
        </w:rPr>
        <w:t>, 10.1245/s10434-022-11726-7. Advance online publication. </w:t>
      </w:r>
      <w:hyperlink r:id="rId5" w:history="1">
        <w:r w:rsidRPr="0096268F">
          <w:rPr>
            <w:rFonts w:ascii="Arial" w:eastAsia="Times New Roman" w:hAnsi="Arial" w:cs="Arial"/>
            <w:color w:val="BB0000"/>
            <w:u w:val="single"/>
            <w:bdr w:val="none" w:sz="0" w:space="0" w:color="auto" w:frame="1"/>
          </w:rPr>
          <w:t>https://doi.org/10.1245/s10434-022-11726-7</w:t>
        </w:r>
      </w:hyperlink>
    </w:p>
    <w:p w14:paraId="734AF61A" w14:textId="77777777" w:rsidR="00CB1C67" w:rsidRPr="0096268F" w:rsidRDefault="00CB1C67" w:rsidP="00CB1C67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6268F">
        <w:rPr>
          <w:rFonts w:ascii="Arial" w:eastAsia="Times New Roman" w:hAnsi="Arial" w:cs="Arial"/>
          <w:color w:val="000000"/>
        </w:rPr>
        <w:t>Dalmacy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, D. M., </w:t>
      </w:r>
      <w:proofErr w:type="spellStart"/>
      <w:r w:rsidRPr="0096268F">
        <w:rPr>
          <w:rFonts w:ascii="Arial" w:eastAsia="Times New Roman" w:hAnsi="Arial" w:cs="Arial"/>
          <w:color w:val="000000"/>
        </w:rPr>
        <w:t>Tsilimigras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, D. I., </w:t>
      </w:r>
      <w:proofErr w:type="spellStart"/>
      <w:r w:rsidRPr="0096268F">
        <w:rPr>
          <w:rFonts w:ascii="Arial" w:eastAsia="Times New Roman" w:hAnsi="Arial" w:cs="Arial"/>
          <w:color w:val="000000"/>
        </w:rPr>
        <w:t>Hyer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, J. M., Paro, A., Diaz, A., &amp; </w:t>
      </w:r>
      <w:proofErr w:type="spellStart"/>
      <w:r w:rsidRPr="0096268F">
        <w:rPr>
          <w:rFonts w:ascii="Arial" w:eastAsia="Times New Roman" w:hAnsi="Arial" w:cs="Arial"/>
          <w:color w:val="000000"/>
        </w:rPr>
        <w:t>Pawlik</w:t>
      </w:r>
      <w:proofErr w:type="spellEnd"/>
      <w:r w:rsidRPr="0096268F">
        <w:rPr>
          <w:rFonts w:ascii="Arial" w:eastAsia="Times New Roman" w:hAnsi="Arial" w:cs="Arial"/>
          <w:color w:val="000000"/>
        </w:rPr>
        <w:t>, T. M. (2022). Social vulnerability and fragmentation of postoperative surgical care among patients undergoing hepatopancreatic surgery. </w:t>
      </w:r>
      <w:r w:rsidRPr="0096268F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Surgery</w:t>
      </w:r>
      <w:r w:rsidRPr="0096268F">
        <w:rPr>
          <w:rFonts w:ascii="Arial" w:eastAsia="Times New Roman" w:hAnsi="Arial" w:cs="Arial"/>
          <w:color w:val="000000"/>
        </w:rPr>
        <w:t>, </w:t>
      </w:r>
      <w:r w:rsidRPr="0096268F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171</w:t>
      </w:r>
      <w:r w:rsidRPr="0096268F">
        <w:rPr>
          <w:rFonts w:ascii="Arial" w:eastAsia="Times New Roman" w:hAnsi="Arial" w:cs="Arial"/>
          <w:color w:val="000000"/>
        </w:rPr>
        <w:t>(4), 1043–1050. </w:t>
      </w:r>
      <w:hyperlink r:id="rId6" w:history="1">
        <w:r w:rsidRPr="0096268F">
          <w:rPr>
            <w:rFonts w:ascii="Arial" w:eastAsia="Times New Roman" w:hAnsi="Arial" w:cs="Arial"/>
            <w:color w:val="BB0000"/>
            <w:u w:val="single"/>
            <w:bdr w:val="none" w:sz="0" w:space="0" w:color="auto" w:frame="1"/>
          </w:rPr>
          <w:t>https://doi.org/10.1016/j.surg.2021.08.030</w:t>
        </w:r>
      </w:hyperlink>
    </w:p>
    <w:p w14:paraId="1DD02B26" w14:textId="77777777" w:rsidR="00CB1C67" w:rsidRPr="0096268F" w:rsidRDefault="00CB1C67" w:rsidP="00CB1C67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6268F">
        <w:rPr>
          <w:rFonts w:ascii="Arial" w:eastAsia="Times New Roman" w:hAnsi="Arial" w:cs="Arial"/>
          <w:color w:val="000000"/>
        </w:rPr>
        <w:t xml:space="preserve">Diaz, A., </w:t>
      </w:r>
      <w:proofErr w:type="spellStart"/>
      <w:r w:rsidRPr="0096268F">
        <w:rPr>
          <w:rFonts w:ascii="Arial" w:eastAsia="Times New Roman" w:hAnsi="Arial" w:cs="Arial"/>
          <w:color w:val="000000"/>
        </w:rPr>
        <w:t>Dalmacy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, D., Herbert, C., </w:t>
      </w:r>
      <w:proofErr w:type="spellStart"/>
      <w:r w:rsidRPr="0096268F">
        <w:rPr>
          <w:rFonts w:ascii="Arial" w:eastAsia="Times New Roman" w:hAnsi="Arial" w:cs="Arial"/>
          <w:color w:val="000000"/>
        </w:rPr>
        <w:t>Mirdad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, R. S., </w:t>
      </w:r>
      <w:proofErr w:type="spellStart"/>
      <w:r w:rsidRPr="0096268F">
        <w:rPr>
          <w:rFonts w:ascii="Arial" w:eastAsia="Times New Roman" w:hAnsi="Arial" w:cs="Arial"/>
          <w:color w:val="000000"/>
        </w:rPr>
        <w:t>Hyer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, J. M., &amp; </w:t>
      </w:r>
      <w:proofErr w:type="spellStart"/>
      <w:r w:rsidRPr="0096268F">
        <w:rPr>
          <w:rFonts w:ascii="Arial" w:eastAsia="Times New Roman" w:hAnsi="Arial" w:cs="Arial"/>
          <w:color w:val="000000"/>
        </w:rPr>
        <w:t>Pawlik</w:t>
      </w:r>
      <w:proofErr w:type="spellEnd"/>
      <w:r w:rsidRPr="0096268F">
        <w:rPr>
          <w:rFonts w:ascii="Arial" w:eastAsia="Times New Roman" w:hAnsi="Arial" w:cs="Arial"/>
          <w:color w:val="000000"/>
        </w:rPr>
        <w:t>, T. M. (2021). Association of County-Level Racial Diversity and Likelihood of a Textbook Outcome Following Pancreas Surgery. </w:t>
      </w:r>
      <w:r w:rsidRPr="0096268F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Annals of surgical oncology</w:t>
      </w:r>
      <w:r w:rsidRPr="0096268F">
        <w:rPr>
          <w:rFonts w:ascii="Arial" w:eastAsia="Times New Roman" w:hAnsi="Arial" w:cs="Arial"/>
          <w:color w:val="000000"/>
        </w:rPr>
        <w:t>, </w:t>
      </w:r>
      <w:r w:rsidRPr="0096268F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28</w:t>
      </w:r>
      <w:r w:rsidRPr="0096268F">
        <w:rPr>
          <w:rFonts w:ascii="Arial" w:eastAsia="Times New Roman" w:hAnsi="Arial" w:cs="Arial"/>
          <w:color w:val="000000"/>
        </w:rPr>
        <w:t>(13), 8076–8084. </w:t>
      </w:r>
      <w:hyperlink r:id="rId7" w:history="1">
        <w:r w:rsidRPr="0096268F">
          <w:rPr>
            <w:rFonts w:ascii="Arial" w:eastAsia="Times New Roman" w:hAnsi="Arial" w:cs="Arial"/>
            <w:color w:val="BB0000"/>
            <w:u w:val="single"/>
            <w:bdr w:val="none" w:sz="0" w:space="0" w:color="auto" w:frame="1"/>
          </w:rPr>
          <w:t>https://doi.org/10.1245/s10434-021-10316-3</w:t>
        </w:r>
      </w:hyperlink>
    </w:p>
    <w:p w14:paraId="5030FD42" w14:textId="4B435F21" w:rsidR="00DF1E49" w:rsidRPr="0096268F" w:rsidRDefault="00CB1C67" w:rsidP="00CB1C67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6268F">
        <w:rPr>
          <w:rFonts w:ascii="Arial" w:eastAsia="Times New Roman" w:hAnsi="Arial" w:cs="Arial"/>
          <w:color w:val="000000"/>
        </w:rPr>
        <w:t>Tsilimigras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, D. I., </w:t>
      </w:r>
      <w:proofErr w:type="spellStart"/>
      <w:r w:rsidRPr="0096268F">
        <w:rPr>
          <w:rFonts w:ascii="Arial" w:eastAsia="Times New Roman" w:hAnsi="Arial" w:cs="Arial"/>
          <w:color w:val="000000"/>
        </w:rPr>
        <w:t>Dalmacy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, D., </w:t>
      </w:r>
      <w:proofErr w:type="spellStart"/>
      <w:r w:rsidRPr="0096268F">
        <w:rPr>
          <w:rFonts w:ascii="Arial" w:eastAsia="Times New Roman" w:hAnsi="Arial" w:cs="Arial"/>
          <w:color w:val="000000"/>
        </w:rPr>
        <w:t>Hyer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, J. M., Diaz, A., Abbas, A., &amp; </w:t>
      </w:r>
      <w:proofErr w:type="spellStart"/>
      <w:r w:rsidRPr="0096268F">
        <w:rPr>
          <w:rFonts w:ascii="Arial" w:eastAsia="Times New Roman" w:hAnsi="Arial" w:cs="Arial"/>
          <w:color w:val="000000"/>
        </w:rPr>
        <w:t>Pawlik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, T. M. (2021). Disparities in NCCN Guideline Compliant Care for </w:t>
      </w:r>
      <w:proofErr w:type="spellStart"/>
      <w:r w:rsidRPr="0096268F">
        <w:rPr>
          <w:rFonts w:ascii="Arial" w:eastAsia="Times New Roman" w:hAnsi="Arial" w:cs="Arial"/>
          <w:color w:val="000000"/>
        </w:rPr>
        <w:t>Resectable</w:t>
      </w:r>
      <w:proofErr w:type="spellEnd"/>
      <w:r w:rsidRPr="0096268F">
        <w:rPr>
          <w:rFonts w:ascii="Arial" w:eastAsia="Times New Roman" w:hAnsi="Arial" w:cs="Arial"/>
          <w:color w:val="000000"/>
        </w:rPr>
        <w:t xml:space="preserve"> Cholangiocarcinoma at Minority-Serving Versus Non-Minority-Serving Hospitals. </w:t>
      </w:r>
      <w:r w:rsidRPr="0096268F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Annals of surgical oncology</w:t>
      </w:r>
      <w:r w:rsidRPr="0096268F">
        <w:rPr>
          <w:rFonts w:ascii="Arial" w:eastAsia="Times New Roman" w:hAnsi="Arial" w:cs="Arial"/>
          <w:color w:val="000000"/>
        </w:rPr>
        <w:t>, </w:t>
      </w:r>
      <w:r w:rsidRPr="0096268F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28</w:t>
      </w:r>
      <w:r w:rsidRPr="0096268F">
        <w:rPr>
          <w:rFonts w:ascii="Arial" w:eastAsia="Times New Roman" w:hAnsi="Arial" w:cs="Arial"/>
          <w:color w:val="000000"/>
        </w:rPr>
        <w:t>(13), 8162–8171. </w:t>
      </w:r>
      <w:hyperlink r:id="rId8" w:history="1">
        <w:r w:rsidRPr="0096268F">
          <w:rPr>
            <w:rFonts w:ascii="Arial" w:eastAsia="Times New Roman" w:hAnsi="Arial" w:cs="Arial"/>
            <w:color w:val="BB0000"/>
            <w:u w:val="single"/>
            <w:bdr w:val="none" w:sz="0" w:space="0" w:color="auto" w:frame="1"/>
          </w:rPr>
          <w:t>https://doi.org/10.1245/s10434-021-10202-y</w:t>
        </w:r>
      </w:hyperlink>
    </w:p>
    <w:sectPr w:rsidR="00DF1E49" w:rsidRPr="0096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36ECC"/>
    <w:multiLevelType w:val="multilevel"/>
    <w:tmpl w:val="9390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E78C1"/>
    <w:multiLevelType w:val="multilevel"/>
    <w:tmpl w:val="90F6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0098542">
    <w:abstractNumId w:val="1"/>
  </w:num>
  <w:num w:numId="2" w16cid:durableId="58504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67"/>
    <w:rsid w:val="006312DC"/>
    <w:rsid w:val="0096268F"/>
    <w:rsid w:val="00CB1C67"/>
    <w:rsid w:val="00D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DBB3A"/>
  <w15:chartTrackingRefBased/>
  <w15:docId w15:val="{8925E124-89E4-8343-A749-4DFC847F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1C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C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1C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B1C67"/>
    <w:rPr>
      <w:i/>
      <w:iCs/>
    </w:rPr>
  </w:style>
  <w:style w:type="character" w:customStyle="1" w:styleId="apple-converted-space">
    <w:name w:val="apple-converted-space"/>
    <w:basedOn w:val="DefaultParagraphFont"/>
    <w:rsid w:val="00CB1C67"/>
  </w:style>
  <w:style w:type="character" w:styleId="Hyperlink">
    <w:name w:val="Hyperlink"/>
    <w:basedOn w:val="DefaultParagraphFont"/>
    <w:uiPriority w:val="99"/>
    <w:semiHidden/>
    <w:unhideWhenUsed/>
    <w:rsid w:val="00CB1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45/s10434-021-10202-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245/s10434-021-10316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surg.2021.08.030" TargetMode="External"/><Relationship Id="rId5" Type="http://schemas.openxmlformats.org/officeDocument/2006/relationships/hyperlink" Target="https://doi.org/10.1245/s10434-022-11726-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Brooke</dc:creator>
  <cp:keywords/>
  <dc:description/>
  <cp:lastModifiedBy>Crockett, Brooke</cp:lastModifiedBy>
  <cp:revision>3</cp:revision>
  <dcterms:created xsi:type="dcterms:W3CDTF">2023-03-15T15:27:00Z</dcterms:created>
  <dcterms:modified xsi:type="dcterms:W3CDTF">2023-03-15T15:32:00Z</dcterms:modified>
</cp:coreProperties>
</file>