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39"/>
        <w:tblW w:w="11160" w:type="dxa"/>
        <w:tblLook w:val="04A0" w:firstRow="1" w:lastRow="0" w:firstColumn="1" w:lastColumn="0" w:noHBand="0" w:noVBand="1"/>
      </w:tblPr>
      <w:tblGrid>
        <w:gridCol w:w="11160"/>
      </w:tblGrid>
      <w:tr w:rsidR="001A66AF" w:rsidRPr="00444ED0" w14:paraId="5D02093B" w14:textId="77777777" w:rsidTr="001A66AF">
        <w:trPr>
          <w:trHeight w:val="348"/>
        </w:trPr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023C43CF" w14:textId="77777777" w:rsidR="001A66AF" w:rsidRPr="00444ED0" w:rsidRDefault="001A66AF" w:rsidP="001A66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444ED0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PROTOCOL 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 FEASIBILITY SCORE CARD</w:t>
            </w:r>
          </w:p>
        </w:tc>
      </w:tr>
    </w:tbl>
    <w:p w14:paraId="6930B96E" w14:textId="079E0340" w:rsidR="00D6670D" w:rsidRPr="00096BBA" w:rsidRDefault="00D6670D" w:rsidP="001A66AF">
      <w:pPr>
        <w:rPr>
          <w:rFonts w:ascii="Cambria" w:hAnsi="Cambria"/>
        </w:rPr>
      </w:pPr>
      <w:r>
        <w:rPr>
          <w:rFonts w:ascii="Cambria" w:hAnsi="Cambria"/>
          <w:i/>
        </w:rPr>
        <w:t xml:space="preserve">Directions: </w:t>
      </w:r>
      <w:r>
        <w:rPr>
          <w:rFonts w:ascii="Cambria" w:hAnsi="Cambria"/>
        </w:rPr>
        <w:t>Responses</w:t>
      </w:r>
      <w:r w:rsidRPr="00096BBA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to this form </w:t>
      </w:r>
      <w:r w:rsidRPr="00096BBA">
        <w:rPr>
          <w:rFonts w:ascii="Cambria" w:hAnsi="Cambria"/>
        </w:rPr>
        <w:t xml:space="preserve">constitute </w:t>
      </w:r>
      <w:r>
        <w:rPr>
          <w:rFonts w:ascii="Cambria" w:hAnsi="Cambria"/>
        </w:rPr>
        <w:t xml:space="preserve">the </w:t>
      </w:r>
      <w:r w:rsidRPr="00096BBA">
        <w:rPr>
          <w:rFonts w:ascii="Cambria" w:hAnsi="Cambria"/>
        </w:rPr>
        <w:t>best estimate of resource</w:t>
      </w:r>
      <w:r>
        <w:rPr>
          <w:rFonts w:ascii="Cambria" w:hAnsi="Cambria"/>
        </w:rPr>
        <w:t xml:space="preserve">s </w:t>
      </w:r>
      <w:r w:rsidRPr="00096BBA">
        <w:rPr>
          <w:rFonts w:ascii="Cambria" w:hAnsi="Cambria"/>
        </w:rPr>
        <w:t xml:space="preserve">and capability to </w:t>
      </w:r>
      <w:r>
        <w:rPr>
          <w:rFonts w:ascii="Cambria" w:hAnsi="Cambria"/>
        </w:rPr>
        <w:t>fulfill the study</w:t>
      </w:r>
      <w:r w:rsidRPr="00096BBA">
        <w:rPr>
          <w:rFonts w:ascii="Cambria" w:hAnsi="Cambria"/>
        </w:rPr>
        <w:t xml:space="preserve"> requirements.  </w:t>
      </w:r>
      <w:r>
        <w:rPr>
          <w:rFonts w:ascii="Cambria" w:hAnsi="Cambria"/>
        </w:rPr>
        <w:t>C</w:t>
      </w:r>
      <w:r w:rsidRPr="00096BBA">
        <w:rPr>
          <w:rFonts w:ascii="Cambria" w:hAnsi="Cambria"/>
        </w:rPr>
        <w:t xml:space="preserve">omplete the form after reviewing the protocol and other </w:t>
      </w:r>
      <w:r>
        <w:rPr>
          <w:rFonts w:ascii="Cambria" w:hAnsi="Cambria"/>
        </w:rPr>
        <w:t xml:space="preserve">available </w:t>
      </w:r>
      <w:r w:rsidRPr="00096BBA">
        <w:rPr>
          <w:rFonts w:ascii="Cambria" w:hAnsi="Cambria"/>
        </w:rPr>
        <w:t xml:space="preserve">study materials.  </w:t>
      </w:r>
      <w:r>
        <w:rPr>
          <w:rFonts w:ascii="Cambria" w:hAnsi="Cambria"/>
        </w:rPr>
        <w:t xml:space="preserve">The </w:t>
      </w:r>
      <w:r w:rsidR="00EA0BB0">
        <w:rPr>
          <w:rFonts w:ascii="Cambria" w:hAnsi="Cambria"/>
        </w:rPr>
        <w:t>scorecard</w:t>
      </w:r>
      <w:r>
        <w:rPr>
          <w:rFonts w:ascii="Cambria" w:hAnsi="Cambria"/>
        </w:rPr>
        <w:t xml:space="preserve"> is intended to be used once the Protocol Feasibility Form has been completed.</w:t>
      </w:r>
      <w:r w:rsidR="00367174">
        <w:rPr>
          <w:rFonts w:ascii="Cambria" w:hAnsi="Cambria"/>
        </w:rPr>
        <w:t xml:space="preserve">  Use the score to guide the decision in pursuing </w:t>
      </w:r>
      <w:r w:rsidR="00777405">
        <w:rPr>
          <w:rFonts w:ascii="Cambria" w:hAnsi="Cambria"/>
        </w:rPr>
        <w:t>a study.</w:t>
      </w:r>
    </w:p>
    <w:tbl>
      <w:tblPr>
        <w:tblStyle w:val="TableGrid"/>
        <w:tblW w:w="10276" w:type="dxa"/>
        <w:jc w:val="center"/>
        <w:tblLook w:val="04A0" w:firstRow="1" w:lastRow="0" w:firstColumn="1" w:lastColumn="0" w:noHBand="0" w:noVBand="1"/>
      </w:tblPr>
      <w:tblGrid>
        <w:gridCol w:w="518"/>
        <w:gridCol w:w="1724"/>
        <w:gridCol w:w="1206"/>
        <w:gridCol w:w="547"/>
        <w:gridCol w:w="1254"/>
        <w:gridCol w:w="433"/>
        <w:gridCol w:w="1648"/>
        <w:gridCol w:w="787"/>
        <w:gridCol w:w="969"/>
        <w:gridCol w:w="1190"/>
      </w:tblGrid>
      <w:tr w:rsidR="001A66AF" w14:paraId="43E5CA8A" w14:textId="77777777" w:rsidTr="00EA0BB0">
        <w:trPr>
          <w:trHeight w:val="218"/>
          <w:jc w:val="center"/>
        </w:trPr>
        <w:tc>
          <w:tcPr>
            <w:tcW w:w="518" w:type="dxa"/>
          </w:tcPr>
          <w:p w14:paraId="1E1B0DD5" w14:textId="77777777" w:rsidR="001A66AF" w:rsidRPr="00096BBA" w:rsidRDefault="001A66AF" w:rsidP="00613C54">
            <w:pPr>
              <w:rPr>
                <w:rFonts w:ascii="Cambria" w:hAnsi="Cambria"/>
              </w:rPr>
            </w:pPr>
          </w:p>
        </w:tc>
        <w:tc>
          <w:tcPr>
            <w:tcW w:w="1724" w:type="dxa"/>
          </w:tcPr>
          <w:p w14:paraId="0EEE632C" w14:textId="77777777" w:rsidR="001A66AF" w:rsidRPr="00096BBA" w:rsidRDefault="001A66AF" w:rsidP="00613C54">
            <w:pPr>
              <w:jc w:val="center"/>
              <w:rPr>
                <w:rFonts w:ascii="Cambria" w:hAnsi="Cambria"/>
                <w:b/>
              </w:rPr>
            </w:pPr>
            <w:r w:rsidRPr="00096BBA">
              <w:rPr>
                <w:rFonts w:ascii="Cambria" w:hAnsi="Cambria"/>
                <w:b/>
              </w:rPr>
              <w:t>Category</w:t>
            </w:r>
          </w:p>
        </w:tc>
        <w:tc>
          <w:tcPr>
            <w:tcW w:w="1206" w:type="dxa"/>
          </w:tcPr>
          <w:p w14:paraId="6A5F4AB3" w14:textId="77777777" w:rsidR="001A66AF" w:rsidRPr="00096BBA" w:rsidRDefault="001A66AF" w:rsidP="00613C54">
            <w:pPr>
              <w:jc w:val="center"/>
              <w:rPr>
                <w:rFonts w:ascii="Cambria" w:hAnsi="Cambria"/>
                <w:b/>
              </w:rPr>
            </w:pPr>
            <w:r w:rsidRPr="00096BBA">
              <w:rPr>
                <w:rFonts w:ascii="Cambria" w:hAnsi="Cambria"/>
                <w:b/>
              </w:rPr>
              <w:t>1</w:t>
            </w:r>
          </w:p>
        </w:tc>
        <w:tc>
          <w:tcPr>
            <w:tcW w:w="547" w:type="dxa"/>
          </w:tcPr>
          <w:p w14:paraId="704999A3" w14:textId="0C28392E" w:rsidR="001A66AF" w:rsidRPr="00096BBA" w:rsidRDefault="001A66AF" w:rsidP="00613C54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</w:t>
            </w:r>
          </w:p>
        </w:tc>
        <w:tc>
          <w:tcPr>
            <w:tcW w:w="1254" w:type="dxa"/>
          </w:tcPr>
          <w:p w14:paraId="64C1AC50" w14:textId="474D01C4" w:rsidR="001A66AF" w:rsidRPr="00096BBA" w:rsidRDefault="001A66AF" w:rsidP="00613C54">
            <w:pPr>
              <w:jc w:val="center"/>
              <w:rPr>
                <w:rFonts w:ascii="Cambria" w:hAnsi="Cambria"/>
                <w:b/>
              </w:rPr>
            </w:pPr>
            <w:r w:rsidRPr="00096BBA">
              <w:rPr>
                <w:rFonts w:ascii="Cambria" w:hAnsi="Cambria"/>
                <w:b/>
              </w:rPr>
              <w:t>3</w:t>
            </w:r>
          </w:p>
        </w:tc>
        <w:tc>
          <w:tcPr>
            <w:tcW w:w="433" w:type="dxa"/>
          </w:tcPr>
          <w:p w14:paraId="31F44D3B" w14:textId="52D9C2A0" w:rsidR="001A66AF" w:rsidRPr="00096BBA" w:rsidRDefault="001A66AF" w:rsidP="00613C54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4</w:t>
            </w:r>
          </w:p>
        </w:tc>
        <w:tc>
          <w:tcPr>
            <w:tcW w:w="1648" w:type="dxa"/>
          </w:tcPr>
          <w:p w14:paraId="74FC597E" w14:textId="08B20EF4" w:rsidR="001A66AF" w:rsidRPr="00096BBA" w:rsidRDefault="001A66AF" w:rsidP="00613C54">
            <w:pPr>
              <w:jc w:val="center"/>
              <w:rPr>
                <w:rFonts w:ascii="Cambria" w:hAnsi="Cambria"/>
                <w:b/>
              </w:rPr>
            </w:pPr>
            <w:r w:rsidRPr="00096BBA">
              <w:rPr>
                <w:rFonts w:ascii="Cambria" w:hAnsi="Cambria"/>
                <w:b/>
              </w:rPr>
              <w:t>5</w:t>
            </w:r>
          </w:p>
        </w:tc>
        <w:tc>
          <w:tcPr>
            <w:tcW w:w="787" w:type="dxa"/>
          </w:tcPr>
          <w:p w14:paraId="10022E36" w14:textId="77777777" w:rsidR="001A66AF" w:rsidRPr="00096BBA" w:rsidRDefault="001A66AF" w:rsidP="00613C54">
            <w:pPr>
              <w:jc w:val="center"/>
              <w:rPr>
                <w:rFonts w:ascii="Cambria" w:hAnsi="Cambria"/>
                <w:b/>
              </w:rPr>
            </w:pPr>
            <w:r w:rsidRPr="00096BBA">
              <w:rPr>
                <w:rFonts w:ascii="Cambria" w:hAnsi="Cambria"/>
                <w:b/>
              </w:rPr>
              <w:t>Score</w:t>
            </w:r>
          </w:p>
        </w:tc>
        <w:tc>
          <w:tcPr>
            <w:tcW w:w="969" w:type="dxa"/>
          </w:tcPr>
          <w:p w14:paraId="3EB395C6" w14:textId="77777777" w:rsidR="001A66AF" w:rsidRPr="00096BBA" w:rsidRDefault="001A66AF" w:rsidP="00613C54">
            <w:pPr>
              <w:jc w:val="center"/>
              <w:rPr>
                <w:rFonts w:ascii="Cambria" w:hAnsi="Cambria"/>
                <w:b/>
              </w:rPr>
            </w:pPr>
            <w:r w:rsidRPr="00096BBA">
              <w:rPr>
                <w:rFonts w:ascii="Cambria" w:hAnsi="Cambria"/>
                <w:b/>
              </w:rPr>
              <w:t>Weight</w:t>
            </w:r>
          </w:p>
        </w:tc>
        <w:tc>
          <w:tcPr>
            <w:tcW w:w="1190" w:type="dxa"/>
          </w:tcPr>
          <w:p w14:paraId="0A85A3B3" w14:textId="77777777" w:rsidR="001A66AF" w:rsidRPr="00096BBA" w:rsidRDefault="001A66AF" w:rsidP="00613C54">
            <w:pPr>
              <w:jc w:val="center"/>
              <w:rPr>
                <w:rFonts w:ascii="Cambria" w:hAnsi="Cambria"/>
                <w:b/>
              </w:rPr>
            </w:pPr>
            <w:r w:rsidRPr="00096BBA">
              <w:rPr>
                <w:rFonts w:ascii="Cambria" w:hAnsi="Cambria"/>
                <w:b/>
              </w:rPr>
              <w:t>Total</w:t>
            </w:r>
          </w:p>
        </w:tc>
      </w:tr>
      <w:tr w:rsidR="001A66AF" w14:paraId="1B806F63" w14:textId="77777777" w:rsidTr="00EA0BB0">
        <w:trPr>
          <w:trHeight w:val="411"/>
          <w:jc w:val="center"/>
        </w:trPr>
        <w:tc>
          <w:tcPr>
            <w:tcW w:w="518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6197F908" w14:textId="58A3BB55" w:rsidR="001A66AF" w:rsidRPr="00096BBA" w:rsidRDefault="001A66AF" w:rsidP="00613C54">
            <w:pPr>
              <w:ind w:left="113" w:right="113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IMPLEMENTATION</w:t>
            </w:r>
          </w:p>
        </w:tc>
        <w:tc>
          <w:tcPr>
            <w:tcW w:w="1724" w:type="dxa"/>
            <w:shd w:val="clear" w:color="auto" w:fill="D9D9D9" w:themeFill="background1" w:themeFillShade="D9"/>
            <w:vAlign w:val="center"/>
          </w:tcPr>
          <w:p w14:paraId="1E398D23" w14:textId="77777777" w:rsidR="001A66AF" w:rsidRPr="00096BBA" w:rsidRDefault="001A66AF" w:rsidP="00E645F9">
            <w:pPr>
              <w:jc w:val="center"/>
              <w:rPr>
                <w:rFonts w:ascii="Cambria" w:hAnsi="Cambria"/>
                <w:b/>
                <w:sz w:val="20"/>
              </w:rPr>
            </w:pPr>
            <w:r w:rsidRPr="00096BBA">
              <w:rPr>
                <w:rFonts w:ascii="Cambria" w:hAnsi="Cambria"/>
                <w:b/>
                <w:sz w:val="20"/>
              </w:rPr>
              <w:t>Competing Trials</w:t>
            </w:r>
          </w:p>
        </w:tc>
        <w:tc>
          <w:tcPr>
            <w:tcW w:w="1206" w:type="dxa"/>
            <w:shd w:val="clear" w:color="auto" w:fill="D9D9D9" w:themeFill="background1" w:themeFillShade="D9"/>
            <w:vAlign w:val="center"/>
          </w:tcPr>
          <w:p w14:paraId="20E83A67" w14:textId="03F3D8EB" w:rsidR="001A66AF" w:rsidRPr="00096BBA" w:rsidRDefault="001A66AF" w:rsidP="00CD072B">
            <w:pPr>
              <w:jc w:val="center"/>
              <w:rPr>
                <w:rFonts w:ascii="Cambria" w:hAnsi="Cambria"/>
                <w:sz w:val="14"/>
                <w:szCs w:val="16"/>
              </w:rPr>
            </w:pPr>
            <w:r w:rsidRPr="00096BBA">
              <w:rPr>
                <w:rFonts w:ascii="Cambria" w:hAnsi="Cambria"/>
                <w:sz w:val="14"/>
                <w:szCs w:val="16"/>
              </w:rPr>
              <w:t>3+ competing trials active or pending over next 6 months</w:t>
            </w:r>
          </w:p>
        </w:tc>
        <w:tc>
          <w:tcPr>
            <w:tcW w:w="547" w:type="dxa"/>
            <w:shd w:val="clear" w:color="auto" w:fill="D9D9D9" w:themeFill="background1" w:themeFillShade="D9"/>
          </w:tcPr>
          <w:p w14:paraId="29CA556A" w14:textId="77777777" w:rsidR="001A66AF" w:rsidRPr="00096BBA" w:rsidRDefault="001A66AF" w:rsidP="00CD072B">
            <w:pPr>
              <w:jc w:val="center"/>
              <w:rPr>
                <w:rFonts w:ascii="Cambria" w:hAnsi="Cambria"/>
                <w:sz w:val="14"/>
                <w:szCs w:val="16"/>
              </w:rPr>
            </w:pPr>
          </w:p>
        </w:tc>
        <w:tc>
          <w:tcPr>
            <w:tcW w:w="1254" w:type="dxa"/>
            <w:shd w:val="clear" w:color="auto" w:fill="D9D9D9" w:themeFill="background1" w:themeFillShade="D9"/>
            <w:vAlign w:val="center"/>
          </w:tcPr>
          <w:p w14:paraId="08154E39" w14:textId="5297EF76" w:rsidR="001A66AF" w:rsidRPr="00096BBA" w:rsidRDefault="001A66AF" w:rsidP="00CD072B">
            <w:pPr>
              <w:jc w:val="center"/>
              <w:rPr>
                <w:rFonts w:ascii="Cambria" w:hAnsi="Cambria"/>
                <w:sz w:val="14"/>
                <w:szCs w:val="16"/>
              </w:rPr>
            </w:pPr>
            <w:r w:rsidRPr="00096BBA">
              <w:rPr>
                <w:rFonts w:ascii="Cambria" w:hAnsi="Cambria"/>
                <w:sz w:val="14"/>
                <w:szCs w:val="16"/>
              </w:rPr>
              <w:t>1-2 competing trials active or pending over next 6 months</w:t>
            </w:r>
          </w:p>
        </w:tc>
        <w:tc>
          <w:tcPr>
            <w:tcW w:w="433" w:type="dxa"/>
            <w:shd w:val="clear" w:color="auto" w:fill="D9D9D9" w:themeFill="background1" w:themeFillShade="D9"/>
          </w:tcPr>
          <w:p w14:paraId="304A4F3C" w14:textId="77777777" w:rsidR="001A66AF" w:rsidRPr="00096BBA" w:rsidRDefault="001A66AF" w:rsidP="00CD072B">
            <w:pPr>
              <w:jc w:val="center"/>
              <w:rPr>
                <w:rFonts w:ascii="Cambria" w:hAnsi="Cambria"/>
                <w:sz w:val="14"/>
                <w:szCs w:val="16"/>
              </w:rPr>
            </w:pPr>
          </w:p>
        </w:tc>
        <w:tc>
          <w:tcPr>
            <w:tcW w:w="1648" w:type="dxa"/>
            <w:shd w:val="clear" w:color="auto" w:fill="D9D9D9" w:themeFill="background1" w:themeFillShade="D9"/>
            <w:vAlign w:val="center"/>
          </w:tcPr>
          <w:p w14:paraId="34669B27" w14:textId="044398D1" w:rsidR="001A66AF" w:rsidRPr="00096BBA" w:rsidRDefault="001A66AF" w:rsidP="00CD072B">
            <w:pPr>
              <w:jc w:val="center"/>
              <w:rPr>
                <w:rFonts w:ascii="Cambria" w:hAnsi="Cambria"/>
                <w:sz w:val="14"/>
                <w:szCs w:val="16"/>
              </w:rPr>
            </w:pPr>
            <w:r w:rsidRPr="00096BBA">
              <w:rPr>
                <w:rFonts w:ascii="Cambria" w:hAnsi="Cambria"/>
                <w:sz w:val="14"/>
                <w:szCs w:val="16"/>
              </w:rPr>
              <w:t>0 competing trials active or pending over next 6 months</w:t>
            </w:r>
          </w:p>
        </w:tc>
        <w:tc>
          <w:tcPr>
            <w:tcW w:w="787" w:type="dxa"/>
            <w:shd w:val="clear" w:color="auto" w:fill="D9D9D9" w:themeFill="background1" w:themeFillShade="D9"/>
          </w:tcPr>
          <w:p w14:paraId="5F5AF4B8" w14:textId="77777777" w:rsidR="001A66AF" w:rsidRPr="00096BBA" w:rsidRDefault="001A66AF" w:rsidP="00CD072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14:paraId="3F6B109C" w14:textId="40BF5D81" w:rsidR="001A66AF" w:rsidRPr="00096BBA" w:rsidRDefault="001A66AF" w:rsidP="00CD5293">
            <w:pPr>
              <w:jc w:val="center"/>
              <w:rPr>
                <w:rFonts w:ascii="Cambria" w:hAnsi="Cambria"/>
              </w:rPr>
            </w:pPr>
            <w:r w:rsidRPr="00096BBA">
              <w:rPr>
                <w:rFonts w:ascii="Cambria" w:hAnsi="Cambria"/>
              </w:rPr>
              <w:t>11</w:t>
            </w:r>
          </w:p>
        </w:tc>
        <w:tc>
          <w:tcPr>
            <w:tcW w:w="1190" w:type="dxa"/>
            <w:shd w:val="clear" w:color="auto" w:fill="D9D9D9" w:themeFill="background1" w:themeFillShade="D9"/>
          </w:tcPr>
          <w:p w14:paraId="0968FB61" w14:textId="77777777" w:rsidR="001A66AF" w:rsidRPr="00096BBA" w:rsidRDefault="001A66AF" w:rsidP="00CD072B">
            <w:pPr>
              <w:jc w:val="center"/>
              <w:rPr>
                <w:rFonts w:ascii="Cambria" w:hAnsi="Cambria"/>
              </w:rPr>
            </w:pPr>
          </w:p>
        </w:tc>
      </w:tr>
      <w:tr w:rsidR="001A66AF" w14:paraId="65430887" w14:textId="77777777" w:rsidTr="00EA0BB0">
        <w:trPr>
          <w:trHeight w:val="578"/>
          <w:jc w:val="center"/>
        </w:trPr>
        <w:tc>
          <w:tcPr>
            <w:tcW w:w="518" w:type="dxa"/>
            <w:vMerge/>
            <w:shd w:val="clear" w:color="auto" w:fill="D9D9D9" w:themeFill="background1" w:themeFillShade="D9"/>
          </w:tcPr>
          <w:p w14:paraId="293DF6D1" w14:textId="77777777" w:rsidR="001A66AF" w:rsidRPr="00096BBA" w:rsidRDefault="001A66AF" w:rsidP="00613C54">
            <w:pPr>
              <w:rPr>
                <w:rFonts w:ascii="Cambria" w:hAnsi="Cambria"/>
                <w:b/>
              </w:rPr>
            </w:pPr>
          </w:p>
        </w:tc>
        <w:tc>
          <w:tcPr>
            <w:tcW w:w="1724" w:type="dxa"/>
            <w:shd w:val="clear" w:color="auto" w:fill="D9D9D9" w:themeFill="background1" w:themeFillShade="D9"/>
            <w:vAlign w:val="center"/>
          </w:tcPr>
          <w:p w14:paraId="49327F33" w14:textId="77777777" w:rsidR="001A66AF" w:rsidRPr="00096BBA" w:rsidRDefault="001A66AF" w:rsidP="00E645F9">
            <w:pPr>
              <w:jc w:val="center"/>
              <w:rPr>
                <w:rFonts w:ascii="Cambria" w:hAnsi="Cambria"/>
                <w:b/>
                <w:sz w:val="20"/>
              </w:rPr>
            </w:pPr>
            <w:r w:rsidRPr="00096BBA">
              <w:rPr>
                <w:rFonts w:ascii="Cambria" w:hAnsi="Cambria"/>
                <w:b/>
                <w:sz w:val="20"/>
              </w:rPr>
              <w:t>Study Population</w:t>
            </w:r>
          </w:p>
        </w:tc>
        <w:tc>
          <w:tcPr>
            <w:tcW w:w="1206" w:type="dxa"/>
            <w:shd w:val="clear" w:color="auto" w:fill="D9D9D9" w:themeFill="background1" w:themeFillShade="D9"/>
            <w:vAlign w:val="center"/>
          </w:tcPr>
          <w:p w14:paraId="3146A81C" w14:textId="77777777" w:rsidR="001A66AF" w:rsidRPr="00096BBA" w:rsidRDefault="001A66AF" w:rsidP="00CD072B">
            <w:pPr>
              <w:jc w:val="center"/>
              <w:rPr>
                <w:rFonts w:ascii="Cambria" w:hAnsi="Cambria"/>
                <w:sz w:val="14"/>
                <w:szCs w:val="16"/>
              </w:rPr>
            </w:pPr>
            <w:r w:rsidRPr="00096BBA">
              <w:rPr>
                <w:rFonts w:ascii="Cambria" w:hAnsi="Cambria"/>
                <w:sz w:val="14"/>
                <w:szCs w:val="16"/>
              </w:rPr>
              <w:t>Rare population, database search needed, recruitment from external sources</w:t>
            </w:r>
          </w:p>
        </w:tc>
        <w:tc>
          <w:tcPr>
            <w:tcW w:w="547" w:type="dxa"/>
            <w:shd w:val="clear" w:color="auto" w:fill="D9D9D9" w:themeFill="background1" w:themeFillShade="D9"/>
          </w:tcPr>
          <w:p w14:paraId="515B702C" w14:textId="77777777" w:rsidR="001A66AF" w:rsidRPr="00096BBA" w:rsidRDefault="001A66AF" w:rsidP="00CD072B">
            <w:pPr>
              <w:jc w:val="center"/>
              <w:rPr>
                <w:rFonts w:ascii="Cambria" w:hAnsi="Cambria"/>
                <w:sz w:val="14"/>
                <w:szCs w:val="16"/>
              </w:rPr>
            </w:pPr>
          </w:p>
        </w:tc>
        <w:tc>
          <w:tcPr>
            <w:tcW w:w="1254" w:type="dxa"/>
            <w:shd w:val="clear" w:color="auto" w:fill="D9D9D9" w:themeFill="background1" w:themeFillShade="D9"/>
            <w:vAlign w:val="center"/>
          </w:tcPr>
          <w:p w14:paraId="7EAC192D" w14:textId="523B8B4A" w:rsidR="001A66AF" w:rsidRPr="00096BBA" w:rsidRDefault="001A66AF" w:rsidP="00CD072B">
            <w:pPr>
              <w:jc w:val="center"/>
              <w:rPr>
                <w:rFonts w:ascii="Cambria" w:hAnsi="Cambria"/>
                <w:sz w:val="14"/>
                <w:szCs w:val="16"/>
              </w:rPr>
            </w:pPr>
            <w:r w:rsidRPr="00096BBA">
              <w:rPr>
                <w:rFonts w:ascii="Cambria" w:hAnsi="Cambria"/>
                <w:sz w:val="14"/>
                <w:szCs w:val="16"/>
              </w:rPr>
              <w:t>Available in other OSU clinics, multidisciplinary collaboration may be needed</w:t>
            </w:r>
          </w:p>
        </w:tc>
        <w:tc>
          <w:tcPr>
            <w:tcW w:w="433" w:type="dxa"/>
            <w:shd w:val="clear" w:color="auto" w:fill="D9D9D9" w:themeFill="background1" w:themeFillShade="D9"/>
          </w:tcPr>
          <w:p w14:paraId="67C33FB8" w14:textId="77777777" w:rsidR="001A66AF" w:rsidRPr="00096BBA" w:rsidRDefault="001A66AF" w:rsidP="00CD072B">
            <w:pPr>
              <w:jc w:val="center"/>
              <w:rPr>
                <w:rFonts w:ascii="Cambria" w:hAnsi="Cambria"/>
                <w:sz w:val="14"/>
                <w:szCs w:val="16"/>
              </w:rPr>
            </w:pPr>
          </w:p>
        </w:tc>
        <w:tc>
          <w:tcPr>
            <w:tcW w:w="1648" w:type="dxa"/>
            <w:shd w:val="clear" w:color="auto" w:fill="D9D9D9" w:themeFill="background1" w:themeFillShade="D9"/>
            <w:vAlign w:val="center"/>
          </w:tcPr>
          <w:p w14:paraId="2B4EDFD7" w14:textId="2DCE8B50" w:rsidR="001A66AF" w:rsidRPr="00096BBA" w:rsidRDefault="001A66AF" w:rsidP="00CD072B">
            <w:pPr>
              <w:jc w:val="center"/>
              <w:rPr>
                <w:rFonts w:ascii="Cambria" w:hAnsi="Cambria"/>
                <w:sz w:val="14"/>
                <w:szCs w:val="16"/>
              </w:rPr>
            </w:pPr>
            <w:r w:rsidRPr="00096BBA">
              <w:rPr>
                <w:rFonts w:ascii="Cambria" w:hAnsi="Cambria"/>
                <w:sz w:val="14"/>
                <w:szCs w:val="16"/>
              </w:rPr>
              <w:t>Readily available in current clinics, current list available</w:t>
            </w:r>
          </w:p>
        </w:tc>
        <w:tc>
          <w:tcPr>
            <w:tcW w:w="787" w:type="dxa"/>
            <w:shd w:val="clear" w:color="auto" w:fill="D9D9D9" w:themeFill="background1" w:themeFillShade="D9"/>
          </w:tcPr>
          <w:p w14:paraId="0BEE04C3" w14:textId="77777777" w:rsidR="001A66AF" w:rsidRPr="00096BBA" w:rsidRDefault="001A66AF" w:rsidP="00CD072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14:paraId="45397585" w14:textId="0872E1AD" w:rsidR="001A66AF" w:rsidRPr="00096BBA" w:rsidRDefault="001A66AF" w:rsidP="00CD5293">
            <w:pPr>
              <w:jc w:val="center"/>
              <w:rPr>
                <w:rFonts w:ascii="Cambria" w:hAnsi="Cambria"/>
              </w:rPr>
            </w:pPr>
            <w:r w:rsidRPr="00096BBA">
              <w:rPr>
                <w:rFonts w:ascii="Cambria" w:hAnsi="Cambria"/>
              </w:rPr>
              <w:t>12</w:t>
            </w:r>
          </w:p>
        </w:tc>
        <w:tc>
          <w:tcPr>
            <w:tcW w:w="1190" w:type="dxa"/>
            <w:shd w:val="clear" w:color="auto" w:fill="D9D9D9" w:themeFill="background1" w:themeFillShade="D9"/>
          </w:tcPr>
          <w:p w14:paraId="485E5080" w14:textId="77777777" w:rsidR="001A66AF" w:rsidRPr="00096BBA" w:rsidRDefault="001A66AF" w:rsidP="00CD072B">
            <w:pPr>
              <w:jc w:val="center"/>
              <w:rPr>
                <w:rFonts w:ascii="Cambria" w:hAnsi="Cambria"/>
              </w:rPr>
            </w:pPr>
          </w:p>
        </w:tc>
      </w:tr>
      <w:tr w:rsidR="001A66AF" w14:paraId="424F2139" w14:textId="77777777" w:rsidTr="00EA0BB0">
        <w:trPr>
          <w:trHeight w:val="565"/>
          <w:jc w:val="center"/>
        </w:trPr>
        <w:tc>
          <w:tcPr>
            <w:tcW w:w="518" w:type="dxa"/>
            <w:vMerge/>
            <w:shd w:val="clear" w:color="auto" w:fill="D9D9D9" w:themeFill="background1" w:themeFillShade="D9"/>
          </w:tcPr>
          <w:p w14:paraId="0A4D8EB9" w14:textId="77777777" w:rsidR="001A66AF" w:rsidRPr="00096BBA" w:rsidRDefault="001A66AF" w:rsidP="00613C54">
            <w:pPr>
              <w:rPr>
                <w:rFonts w:ascii="Cambria" w:hAnsi="Cambria"/>
                <w:b/>
              </w:rPr>
            </w:pPr>
          </w:p>
        </w:tc>
        <w:tc>
          <w:tcPr>
            <w:tcW w:w="1724" w:type="dxa"/>
            <w:shd w:val="clear" w:color="auto" w:fill="D9D9D9" w:themeFill="background1" w:themeFillShade="D9"/>
            <w:vAlign w:val="center"/>
          </w:tcPr>
          <w:p w14:paraId="5C690335" w14:textId="4E395906" w:rsidR="001A66AF" w:rsidRPr="00096BBA" w:rsidRDefault="001A66AF" w:rsidP="00E645F9">
            <w:pPr>
              <w:jc w:val="center"/>
              <w:rPr>
                <w:rFonts w:ascii="Cambria" w:hAnsi="Cambria"/>
                <w:b/>
                <w:sz w:val="20"/>
              </w:rPr>
            </w:pPr>
            <w:r w:rsidRPr="00096BBA">
              <w:rPr>
                <w:rFonts w:ascii="Cambria" w:hAnsi="Cambria"/>
                <w:b/>
                <w:sz w:val="20"/>
              </w:rPr>
              <w:t>Benefit</w:t>
            </w:r>
          </w:p>
        </w:tc>
        <w:tc>
          <w:tcPr>
            <w:tcW w:w="1206" w:type="dxa"/>
            <w:shd w:val="clear" w:color="auto" w:fill="D9D9D9" w:themeFill="background1" w:themeFillShade="D9"/>
            <w:vAlign w:val="center"/>
          </w:tcPr>
          <w:p w14:paraId="43ACE457" w14:textId="41530A8D" w:rsidR="001A66AF" w:rsidRPr="00096BBA" w:rsidRDefault="001A66AF" w:rsidP="001F6532">
            <w:pPr>
              <w:jc w:val="center"/>
              <w:rPr>
                <w:rFonts w:ascii="Cambria" w:hAnsi="Cambria"/>
                <w:sz w:val="14"/>
                <w:szCs w:val="16"/>
              </w:rPr>
            </w:pPr>
            <w:r w:rsidRPr="00096BBA">
              <w:rPr>
                <w:rFonts w:ascii="Cambria" w:hAnsi="Cambria"/>
                <w:sz w:val="14"/>
                <w:szCs w:val="16"/>
              </w:rPr>
              <w:t>No generally-accepted therapeutic benefit to subjects or future populations</w:t>
            </w:r>
          </w:p>
        </w:tc>
        <w:tc>
          <w:tcPr>
            <w:tcW w:w="547" w:type="dxa"/>
            <w:shd w:val="clear" w:color="auto" w:fill="D9D9D9" w:themeFill="background1" w:themeFillShade="D9"/>
          </w:tcPr>
          <w:p w14:paraId="45C85579" w14:textId="77777777" w:rsidR="001A66AF" w:rsidRPr="00096BBA" w:rsidRDefault="001A66AF" w:rsidP="002A3DD8">
            <w:pPr>
              <w:jc w:val="center"/>
              <w:rPr>
                <w:rFonts w:ascii="Cambria" w:hAnsi="Cambria"/>
                <w:sz w:val="14"/>
                <w:szCs w:val="16"/>
              </w:rPr>
            </w:pPr>
          </w:p>
        </w:tc>
        <w:tc>
          <w:tcPr>
            <w:tcW w:w="1254" w:type="dxa"/>
            <w:shd w:val="clear" w:color="auto" w:fill="D9D9D9" w:themeFill="background1" w:themeFillShade="D9"/>
            <w:vAlign w:val="center"/>
          </w:tcPr>
          <w:p w14:paraId="5AC0C082" w14:textId="3BEB1D1A" w:rsidR="001A66AF" w:rsidRPr="00096BBA" w:rsidRDefault="001A66AF" w:rsidP="002A3DD8">
            <w:pPr>
              <w:jc w:val="center"/>
              <w:rPr>
                <w:rFonts w:ascii="Cambria" w:hAnsi="Cambria"/>
                <w:sz w:val="14"/>
                <w:szCs w:val="16"/>
              </w:rPr>
            </w:pPr>
            <w:r w:rsidRPr="00096BBA">
              <w:rPr>
                <w:rFonts w:ascii="Cambria" w:hAnsi="Cambria"/>
                <w:sz w:val="14"/>
                <w:szCs w:val="16"/>
              </w:rPr>
              <w:t>Some potential direct benefit to subjects in trial or future patients</w:t>
            </w:r>
          </w:p>
        </w:tc>
        <w:tc>
          <w:tcPr>
            <w:tcW w:w="433" w:type="dxa"/>
            <w:shd w:val="clear" w:color="auto" w:fill="D9D9D9" w:themeFill="background1" w:themeFillShade="D9"/>
          </w:tcPr>
          <w:p w14:paraId="1D8D1A9C" w14:textId="77777777" w:rsidR="001A66AF" w:rsidRPr="00096BBA" w:rsidRDefault="001A66AF" w:rsidP="00CD072B">
            <w:pPr>
              <w:jc w:val="center"/>
              <w:rPr>
                <w:rFonts w:ascii="Cambria" w:hAnsi="Cambria"/>
                <w:sz w:val="14"/>
                <w:szCs w:val="16"/>
              </w:rPr>
            </w:pPr>
          </w:p>
        </w:tc>
        <w:tc>
          <w:tcPr>
            <w:tcW w:w="1648" w:type="dxa"/>
            <w:shd w:val="clear" w:color="auto" w:fill="D9D9D9" w:themeFill="background1" w:themeFillShade="D9"/>
            <w:vAlign w:val="center"/>
          </w:tcPr>
          <w:p w14:paraId="2FA63270" w14:textId="487076DF" w:rsidR="001A66AF" w:rsidRPr="00096BBA" w:rsidRDefault="001A66AF" w:rsidP="00CD072B">
            <w:pPr>
              <w:jc w:val="center"/>
              <w:rPr>
                <w:rFonts w:ascii="Cambria" w:hAnsi="Cambria"/>
                <w:sz w:val="14"/>
                <w:szCs w:val="16"/>
              </w:rPr>
            </w:pPr>
            <w:r w:rsidRPr="00096BBA">
              <w:rPr>
                <w:rFonts w:ascii="Cambria" w:hAnsi="Cambria"/>
                <w:sz w:val="14"/>
                <w:szCs w:val="16"/>
              </w:rPr>
              <w:t>Generally accepted therapeutic benefit to individual subjects or high likelihood of future benefit to subjects/patients</w:t>
            </w:r>
          </w:p>
        </w:tc>
        <w:tc>
          <w:tcPr>
            <w:tcW w:w="787" w:type="dxa"/>
            <w:shd w:val="clear" w:color="auto" w:fill="D9D9D9" w:themeFill="background1" w:themeFillShade="D9"/>
          </w:tcPr>
          <w:p w14:paraId="15E9CC28" w14:textId="77777777" w:rsidR="001A66AF" w:rsidRPr="00096BBA" w:rsidRDefault="001A66AF" w:rsidP="00CD072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14:paraId="4549C95D" w14:textId="792CF3CC" w:rsidR="001A66AF" w:rsidRPr="00096BBA" w:rsidRDefault="001A66AF" w:rsidP="00CD5293">
            <w:pPr>
              <w:jc w:val="center"/>
              <w:rPr>
                <w:rFonts w:ascii="Cambria" w:hAnsi="Cambria"/>
              </w:rPr>
            </w:pPr>
            <w:r w:rsidRPr="00096BBA">
              <w:rPr>
                <w:rFonts w:ascii="Cambria" w:hAnsi="Cambria"/>
              </w:rPr>
              <w:t>10</w:t>
            </w:r>
          </w:p>
        </w:tc>
        <w:tc>
          <w:tcPr>
            <w:tcW w:w="1190" w:type="dxa"/>
            <w:shd w:val="clear" w:color="auto" w:fill="D9D9D9" w:themeFill="background1" w:themeFillShade="D9"/>
          </w:tcPr>
          <w:p w14:paraId="3ABEBC6B" w14:textId="77777777" w:rsidR="001A66AF" w:rsidRPr="00096BBA" w:rsidRDefault="001A66AF" w:rsidP="00CD072B">
            <w:pPr>
              <w:jc w:val="center"/>
              <w:rPr>
                <w:rFonts w:ascii="Cambria" w:hAnsi="Cambria"/>
              </w:rPr>
            </w:pPr>
          </w:p>
        </w:tc>
      </w:tr>
      <w:tr w:rsidR="001A66AF" w14:paraId="142856D9" w14:textId="77777777" w:rsidTr="00EA0BB0">
        <w:trPr>
          <w:trHeight w:val="578"/>
          <w:jc w:val="center"/>
        </w:trPr>
        <w:tc>
          <w:tcPr>
            <w:tcW w:w="518" w:type="dxa"/>
            <w:vMerge/>
            <w:shd w:val="clear" w:color="auto" w:fill="D9D9D9" w:themeFill="background1" w:themeFillShade="D9"/>
          </w:tcPr>
          <w:p w14:paraId="57AB0E90" w14:textId="77777777" w:rsidR="001A66AF" w:rsidRPr="00096BBA" w:rsidRDefault="001A66AF" w:rsidP="00613C54">
            <w:pPr>
              <w:rPr>
                <w:rFonts w:ascii="Cambria" w:hAnsi="Cambria"/>
                <w:b/>
              </w:rPr>
            </w:pPr>
          </w:p>
        </w:tc>
        <w:tc>
          <w:tcPr>
            <w:tcW w:w="1724" w:type="dxa"/>
            <w:shd w:val="clear" w:color="auto" w:fill="D9D9D9" w:themeFill="background1" w:themeFillShade="D9"/>
            <w:vAlign w:val="center"/>
          </w:tcPr>
          <w:p w14:paraId="585A9D40" w14:textId="77777777" w:rsidR="001A66AF" w:rsidRPr="00096BBA" w:rsidRDefault="001A66AF" w:rsidP="00E645F9">
            <w:pPr>
              <w:jc w:val="center"/>
              <w:rPr>
                <w:rFonts w:ascii="Cambria" w:hAnsi="Cambria"/>
                <w:b/>
                <w:sz w:val="20"/>
              </w:rPr>
            </w:pPr>
            <w:r w:rsidRPr="00096BBA">
              <w:rPr>
                <w:rFonts w:ascii="Cambria" w:hAnsi="Cambria"/>
                <w:b/>
                <w:sz w:val="20"/>
              </w:rPr>
              <w:t>Protocol Implementation</w:t>
            </w:r>
          </w:p>
        </w:tc>
        <w:tc>
          <w:tcPr>
            <w:tcW w:w="1206" w:type="dxa"/>
            <w:shd w:val="clear" w:color="auto" w:fill="D9D9D9" w:themeFill="background1" w:themeFillShade="D9"/>
            <w:vAlign w:val="center"/>
          </w:tcPr>
          <w:p w14:paraId="274F9284" w14:textId="77777777" w:rsidR="001A66AF" w:rsidRPr="00096BBA" w:rsidRDefault="001A66AF" w:rsidP="001F6532">
            <w:pPr>
              <w:jc w:val="center"/>
              <w:rPr>
                <w:rFonts w:ascii="Cambria" w:hAnsi="Cambria"/>
                <w:sz w:val="14"/>
                <w:szCs w:val="16"/>
              </w:rPr>
            </w:pPr>
            <w:r w:rsidRPr="00096BBA">
              <w:rPr>
                <w:rFonts w:ascii="Cambria" w:hAnsi="Cambria"/>
                <w:sz w:val="14"/>
                <w:szCs w:val="16"/>
              </w:rPr>
              <w:t>Inadequate resources and new operational procedures needed</w:t>
            </w:r>
          </w:p>
        </w:tc>
        <w:tc>
          <w:tcPr>
            <w:tcW w:w="547" w:type="dxa"/>
            <w:shd w:val="clear" w:color="auto" w:fill="D9D9D9" w:themeFill="background1" w:themeFillShade="D9"/>
          </w:tcPr>
          <w:p w14:paraId="2952FFF3" w14:textId="77777777" w:rsidR="001A66AF" w:rsidRPr="00096BBA" w:rsidRDefault="001A66AF" w:rsidP="002A3DD8">
            <w:pPr>
              <w:jc w:val="center"/>
              <w:rPr>
                <w:rFonts w:ascii="Cambria" w:hAnsi="Cambria"/>
                <w:sz w:val="14"/>
                <w:szCs w:val="16"/>
              </w:rPr>
            </w:pPr>
          </w:p>
        </w:tc>
        <w:tc>
          <w:tcPr>
            <w:tcW w:w="1254" w:type="dxa"/>
            <w:shd w:val="clear" w:color="auto" w:fill="D9D9D9" w:themeFill="background1" w:themeFillShade="D9"/>
            <w:vAlign w:val="center"/>
          </w:tcPr>
          <w:p w14:paraId="32B4ABDE" w14:textId="3183D36E" w:rsidR="001A66AF" w:rsidRPr="00096BBA" w:rsidRDefault="001A66AF" w:rsidP="002A3DD8">
            <w:pPr>
              <w:jc w:val="center"/>
              <w:rPr>
                <w:rFonts w:ascii="Cambria" w:hAnsi="Cambria"/>
                <w:sz w:val="14"/>
                <w:szCs w:val="16"/>
              </w:rPr>
            </w:pPr>
            <w:r w:rsidRPr="00096BBA">
              <w:rPr>
                <w:rFonts w:ascii="Cambria" w:hAnsi="Cambria"/>
                <w:sz w:val="14"/>
                <w:szCs w:val="16"/>
              </w:rPr>
              <w:t>Additional resources may be needed, operational guidance may be needed</w:t>
            </w:r>
          </w:p>
        </w:tc>
        <w:tc>
          <w:tcPr>
            <w:tcW w:w="433" w:type="dxa"/>
            <w:shd w:val="clear" w:color="auto" w:fill="D9D9D9" w:themeFill="background1" w:themeFillShade="D9"/>
          </w:tcPr>
          <w:p w14:paraId="1CC45C11" w14:textId="77777777" w:rsidR="001A66AF" w:rsidRPr="00096BBA" w:rsidRDefault="001A66AF" w:rsidP="00CD072B">
            <w:pPr>
              <w:jc w:val="center"/>
              <w:rPr>
                <w:rFonts w:ascii="Cambria" w:hAnsi="Cambria"/>
                <w:sz w:val="14"/>
                <w:szCs w:val="16"/>
              </w:rPr>
            </w:pPr>
          </w:p>
        </w:tc>
        <w:tc>
          <w:tcPr>
            <w:tcW w:w="1648" w:type="dxa"/>
            <w:shd w:val="clear" w:color="auto" w:fill="D9D9D9" w:themeFill="background1" w:themeFillShade="D9"/>
            <w:vAlign w:val="center"/>
          </w:tcPr>
          <w:p w14:paraId="58323C4A" w14:textId="4942A518" w:rsidR="001A66AF" w:rsidRPr="00096BBA" w:rsidRDefault="001A66AF" w:rsidP="00CD072B">
            <w:pPr>
              <w:jc w:val="center"/>
              <w:rPr>
                <w:rFonts w:ascii="Cambria" w:hAnsi="Cambria"/>
                <w:sz w:val="14"/>
                <w:szCs w:val="16"/>
              </w:rPr>
            </w:pPr>
            <w:r w:rsidRPr="00096BBA">
              <w:rPr>
                <w:rFonts w:ascii="Cambria" w:hAnsi="Cambria"/>
                <w:sz w:val="14"/>
                <w:szCs w:val="16"/>
              </w:rPr>
              <w:t>Available resources for the complexity of the protocol, coordinating staff able to implement</w:t>
            </w:r>
          </w:p>
        </w:tc>
        <w:tc>
          <w:tcPr>
            <w:tcW w:w="787" w:type="dxa"/>
            <w:shd w:val="clear" w:color="auto" w:fill="D9D9D9" w:themeFill="background1" w:themeFillShade="D9"/>
          </w:tcPr>
          <w:p w14:paraId="1A3FB827" w14:textId="77777777" w:rsidR="001A66AF" w:rsidRPr="00096BBA" w:rsidRDefault="001A66AF" w:rsidP="00CD072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14:paraId="19887EC5" w14:textId="3A486C16" w:rsidR="001A66AF" w:rsidRPr="00096BBA" w:rsidRDefault="001A66AF" w:rsidP="00CD5293">
            <w:pPr>
              <w:jc w:val="center"/>
              <w:rPr>
                <w:rFonts w:ascii="Cambria" w:hAnsi="Cambria"/>
              </w:rPr>
            </w:pPr>
            <w:r w:rsidRPr="00096BBA">
              <w:rPr>
                <w:rFonts w:ascii="Cambria" w:hAnsi="Cambria"/>
              </w:rPr>
              <w:t>11</w:t>
            </w:r>
          </w:p>
        </w:tc>
        <w:tc>
          <w:tcPr>
            <w:tcW w:w="1190" w:type="dxa"/>
            <w:shd w:val="clear" w:color="auto" w:fill="D9D9D9" w:themeFill="background1" w:themeFillShade="D9"/>
          </w:tcPr>
          <w:p w14:paraId="247413CD" w14:textId="77777777" w:rsidR="001A66AF" w:rsidRPr="00096BBA" w:rsidRDefault="001A66AF" w:rsidP="00CD072B">
            <w:pPr>
              <w:jc w:val="center"/>
              <w:rPr>
                <w:rFonts w:ascii="Cambria" w:hAnsi="Cambria"/>
              </w:rPr>
            </w:pPr>
          </w:p>
        </w:tc>
      </w:tr>
      <w:tr w:rsidR="001A66AF" w14:paraId="0FAC0FF2" w14:textId="77777777" w:rsidTr="00EA0BB0">
        <w:trPr>
          <w:trHeight w:val="848"/>
          <w:jc w:val="center"/>
        </w:trPr>
        <w:tc>
          <w:tcPr>
            <w:tcW w:w="518" w:type="dxa"/>
            <w:vMerge/>
            <w:shd w:val="clear" w:color="auto" w:fill="D9D9D9" w:themeFill="background1" w:themeFillShade="D9"/>
          </w:tcPr>
          <w:p w14:paraId="6A987F39" w14:textId="77777777" w:rsidR="001A66AF" w:rsidRPr="00096BBA" w:rsidRDefault="001A66AF" w:rsidP="00613C54">
            <w:pPr>
              <w:rPr>
                <w:rFonts w:ascii="Cambria" w:hAnsi="Cambria"/>
                <w:b/>
              </w:rPr>
            </w:pPr>
          </w:p>
        </w:tc>
        <w:tc>
          <w:tcPr>
            <w:tcW w:w="1724" w:type="dxa"/>
            <w:shd w:val="clear" w:color="auto" w:fill="D9D9D9" w:themeFill="background1" w:themeFillShade="D9"/>
            <w:vAlign w:val="center"/>
          </w:tcPr>
          <w:p w14:paraId="775596FA" w14:textId="77777777" w:rsidR="001A66AF" w:rsidRPr="00096BBA" w:rsidRDefault="001A66AF" w:rsidP="00E645F9">
            <w:pPr>
              <w:jc w:val="center"/>
              <w:rPr>
                <w:rFonts w:ascii="Cambria" w:hAnsi="Cambria"/>
                <w:b/>
                <w:sz w:val="20"/>
              </w:rPr>
            </w:pPr>
            <w:r w:rsidRPr="00096BBA">
              <w:rPr>
                <w:rFonts w:ascii="Cambria" w:hAnsi="Cambria"/>
                <w:b/>
                <w:sz w:val="20"/>
              </w:rPr>
              <w:t>Study Procedure &amp;  Data Complexity</w:t>
            </w:r>
          </w:p>
        </w:tc>
        <w:tc>
          <w:tcPr>
            <w:tcW w:w="1206" w:type="dxa"/>
            <w:shd w:val="clear" w:color="auto" w:fill="D9D9D9" w:themeFill="background1" w:themeFillShade="D9"/>
            <w:vAlign w:val="center"/>
          </w:tcPr>
          <w:p w14:paraId="298DFCE4" w14:textId="24C393C4" w:rsidR="001A66AF" w:rsidRPr="00096BBA" w:rsidRDefault="001A66AF" w:rsidP="00491579">
            <w:pPr>
              <w:jc w:val="center"/>
              <w:rPr>
                <w:rFonts w:ascii="Cambria" w:hAnsi="Cambria"/>
                <w:sz w:val="14"/>
                <w:szCs w:val="16"/>
              </w:rPr>
            </w:pPr>
            <w:r w:rsidRPr="00096BBA">
              <w:rPr>
                <w:rFonts w:ascii="Cambria" w:hAnsi="Cambria"/>
                <w:sz w:val="14"/>
                <w:szCs w:val="16"/>
              </w:rPr>
              <w:t xml:space="preserve">Complex study procedures, development of  data collection tools required (e.g. REDCap creation, worksheets)  </w:t>
            </w:r>
          </w:p>
        </w:tc>
        <w:tc>
          <w:tcPr>
            <w:tcW w:w="547" w:type="dxa"/>
            <w:shd w:val="clear" w:color="auto" w:fill="D9D9D9" w:themeFill="background1" w:themeFillShade="D9"/>
          </w:tcPr>
          <w:p w14:paraId="4220C23D" w14:textId="77777777" w:rsidR="001A66AF" w:rsidRPr="00096BBA" w:rsidRDefault="001A66AF" w:rsidP="00CD072B">
            <w:pPr>
              <w:jc w:val="center"/>
              <w:rPr>
                <w:rFonts w:ascii="Cambria" w:hAnsi="Cambria"/>
                <w:sz w:val="14"/>
                <w:szCs w:val="16"/>
              </w:rPr>
            </w:pPr>
          </w:p>
        </w:tc>
        <w:tc>
          <w:tcPr>
            <w:tcW w:w="1254" w:type="dxa"/>
            <w:shd w:val="clear" w:color="auto" w:fill="D9D9D9" w:themeFill="background1" w:themeFillShade="D9"/>
            <w:vAlign w:val="center"/>
          </w:tcPr>
          <w:p w14:paraId="472B8B46" w14:textId="7031D0B6" w:rsidR="001A66AF" w:rsidRPr="00096BBA" w:rsidRDefault="001A66AF" w:rsidP="00CD072B">
            <w:pPr>
              <w:jc w:val="center"/>
              <w:rPr>
                <w:rFonts w:ascii="Cambria" w:hAnsi="Cambria"/>
                <w:sz w:val="14"/>
                <w:szCs w:val="16"/>
              </w:rPr>
            </w:pPr>
            <w:r w:rsidRPr="00096BBA">
              <w:rPr>
                <w:rFonts w:ascii="Cambria" w:hAnsi="Cambria"/>
                <w:sz w:val="14"/>
                <w:szCs w:val="16"/>
              </w:rPr>
              <w:t>May involve multidisciplinary team procedures or unfamiliar EDCs</w:t>
            </w:r>
          </w:p>
        </w:tc>
        <w:tc>
          <w:tcPr>
            <w:tcW w:w="433" w:type="dxa"/>
            <w:shd w:val="clear" w:color="auto" w:fill="D9D9D9" w:themeFill="background1" w:themeFillShade="D9"/>
          </w:tcPr>
          <w:p w14:paraId="68B6EE15" w14:textId="77777777" w:rsidR="001A66AF" w:rsidRPr="00096BBA" w:rsidRDefault="001A66AF" w:rsidP="00CD072B">
            <w:pPr>
              <w:jc w:val="center"/>
              <w:rPr>
                <w:rFonts w:ascii="Cambria" w:hAnsi="Cambria"/>
                <w:sz w:val="14"/>
                <w:szCs w:val="16"/>
              </w:rPr>
            </w:pPr>
          </w:p>
        </w:tc>
        <w:tc>
          <w:tcPr>
            <w:tcW w:w="1648" w:type="dxa"/>
            <w:shd w:val="clear" w:color="auto" w:fill="D9D9D9" w:themeFill="background1" w:themeFillShade="D9"/>
            <w:vAlign w:val="center"/>
          </w:tcPr>
          <w:p w14:paraId="6C8ACB1A" w14:textId="340CC38E" w:rsidR="001A66AF" w:rsidRPr="00096BBA" w:rsidRDefault="001A66AF" w:rsidP="00CD072B">
            <w:pPr>
              <w:jc w:val="center"/>
              <w:rPr>
                <w:rFonts w:ascii="Cambria" w:hAnsi="Cambria"/>
                <w:sz w:val="14"/>
                <w:szCs w:val="16"/>
              </w:rPr>
            </w:pPr>
            <w:r w:rsidRPr="00096BBA">
              <w:rPr>
                <w:rFonts w:ascii="Cambria" w:hAnsi="Cambria"/>
                <w:sz w:val="14"/>
                <w:szCs w:val="16"/>
              </w:rPr>
              <w:t>Experience with procedures and data collection (e.g. commercial EDC), worksheets provided</w:t>
            </w:r>
          </w:p>
        </w:tc>
        <w:tc>
          <w:tcPr>
            <w:tcW w:w="787" w:type="dxa"/>
            <w:shd w:val="clear" w:color="auto" w:fill="D9D9D9" w:themeFill="background1" w:themeFillShade="D9"/>
          </w:tcPr>
          <w:p w14:paraId="239E9A03" w14:textId="77777777" w:rsidR="001A66AF" w:rsidRPr="00096BBA" w:rsidRDefault="001A66AF" w:rsidP="00CD072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14:paraId="1687186B" w14:textId="0767515A" w:rsidR="001A66AF" w:rsidRPr="00096BBA" w:rsidRDefault="001A66AF" w:rsidP="00CD5293">
            <w:pPr>
              <w:jc w:val="center"/>
              <w:rPr>
                <w:rFonts w:ascii="Cambria" w:hAnsi="Cambria"/>
              </w:rPr>
            </w:pPr>
            <w:r w:rsidRPr="00096BBA">
              <w:rPr>
                <w:rFonts w:ascii="Cambria" w:hAnsi="Cambria"/>
              </w:rPr>
              <w:t>11</w:t>
            </w:r>
          </w:p>
        </w:tc>
        <w:tc>
          <w:tcPr>
            <w:tcW w:w="1190" w:type="dxa"/>
            <w:shd w:val="clear" w:color="auto" w:fill="D9D9D9" w:themeFill="background1" w:themeFillShade="D9"/>
          </w:tcPr>
          <w:p w14:paraId="57C0849B" w14:textId="77777777" w:rsidR="001A66AF" w:rsidRPr="00096BBA" w:rsidRDefault="001A66AF" w:rsidP="00CD072B">
            <w:pPr>
              <w:jc w:val="center"/>
              <w:rPr>
                <w:rFonts w:ascii="Cambria" w:hAnsi="Cambria"/>
              </w:rPr>
            </w:pPr>
          </w:p>
        </w:tc>
      </w:tr>
      <w:tr w:rsidR="001A66AF" w14:paraId="7E0050D1" w14:textId="77777777" w:rsidTr="00EA0BB0">
        <w:trPr>
          <w:trHeight w:val="693"/>
          <w:jc w:val="center"/>
        </w:trPr>
        <w:tc>
          <w:tcPr>
            <w:tcW w:w="518" w:type="dxa"/>
            <w:vMerge w:val="restart"/>
            <w:textDirection w:val="btLr"/>
            <w:vAlign w:val="center"/>
          </w:tcPr>
          <w:p w14:paraId="56EC5E07" w14:textId="77777777" w:rsidR="001A66AF" w:rsidRPr="00096BBA" w:rsidRDefault="001A66AF" w:rsidP="00CD072B">
            <w:pPr>
              <w:ind w:left="113" w:right="113"/>
              <w:jc w:val="center"/>
              <w:rPr>
                <w:rFonts w:ascii="Cambria" w:hAnsi="Cambria"/>
                <w:b/>
              </w:rPr>
            </w:pPr>
            <w:r w:rsidRPr="00096BBA">
              <w:rPr>
                <w:rFonts w:ascii="Cambria" w:hAnsi="Cambria"/>
                <w:b/>
              </w:rPr>
              <w:t>ACADEMIC MERIT</w:t>
            </w:r>
          </w:p>
        </w:tc>
        <w:tc>
          <w:tcPr>
            <w:tcW w:w="1724" w:type="dxa"/>
            <w:vAlign w:val="center"/>
          </w:tcPr>
          <w:p w14:paraId="44E00557" w14:textId="77777777" w:rsidR="001A66AF" w:rsidRPr="00096BBA" w:rsidRDefault="001A66AF" w:rsidP="00E645F9">
            <w:pPr>
              <w:jc w:val="center"/>
              <w:rPr>
                <w:rFonts w:ascii="Cambria" w:hAnsi="Cambria"/>
                <w:b/>
                <w:sz w:val="20"/>
              </w:rPr>
            </w:pPr>
            <w:r w:rsidRPr="00096BBA">
              <w:rPr>
                <w:rFonts w:ascii="Cambria" w:hAnsi="Cambria"/>
                <w:b/>
                <w:sz w:val="20"/>
              </w:rPr>
              <w:t>PI Involvement &amp; Publication</w:t>
            </w:r>
          </w:p>
        </w:tc>
        <w:tc>
          <w:tcPr>
            <w:tcW w:w="1206" w:type="dxa"/>
            <w:vAlign w:val="center"/>
          </w:tcPr>
          <w:p w14:paraId="6139A96E" w14:textId="77777777" w:rsidR="001A66AF" w:rsidRPr="00096BBA" w:rsidRDefault="001A66AF" w:rsidP="00CD072B">
            <w:pPr>
              <w:jc w:val="center"/>
              <w:rPr>
                <w:rFonts w:ascii="Cambria" w:hAnsi="Cambria"/>
                <w:sz w:val="14"/>
                <w:szCs w:val="16"/>
              </w:rPr>
            </w:pPr>
            <w:r w:rsidRPr="00096BBA">
              <w:rPr>
                <w:rFonts w:ascii="Cambria" w:hAnsi="Cambria"/>
                <w:sz w:val="14"/>
                <w:szCs w:val="16"/>
              </w:rPr>
              <w:t>Local PI , Little or no likelihood of OSU publication resulting from trial</w:t>
            </w:r>
          </w:p>
        </w:tc>
        <w:tc>
          <w:tcPr>
            <w:tcW w:w="547" w:type="dxa"/>
          </w:tcPr>
          <w:p w14:paraId="0F51626F" w14:textId="77777777" w:rsidR="001A66AF" w:rsidRPr="00096BBA" w:rsidRDefault="001A66AF" w:rsidP="009242A5">
            <w:pPr>
              <w:jc w:val="center"/>
              <w:rPr>
                <w:rFonts w:ascii="Cambria" w:hAnsi="Cambria"/>
                <w:sz w:val="14"/>
                <w:szCs w:val="16"/>
              </w:rPr>
            </w:pPr>
          </w:p>
        </w:tc>
        <w:tc>
          <w:tcPr>
            <w:tcW w:w="1254" w:type="dxa"/>
            <w:vAlign w:val="center"/>
          </w:tcPr>
          <w:p w14:paraId="7C25BE18" w14:textId="7DC87C31" w:rsidR="001A66AF" w:rsidRPr="00096BBA" w:rsidRDefault="001A66AF" w:rsidP="009242A5">
            <w:pPr>
              <w:jc w:val="center"/>
              <w:rPr>
                <w:rFonts w:ascii="Cambria" w:hAnsi="Cambria"/>
                <w:sz w:val="14"/>
                <w:szCs w:val="16"/>
              </w:rPr>
            </w:pPr>
            <w:r w:rsidRPr="00096BBA">
              <w:rPr>
                <w:rFonts w:ascii="Cambria" w:hAnsi="Cambria"/>
                <w:sz w:val="14"/>
                <w:szCs w:val="16"/>
              </w:rPr>
              <w:t xml:space="preserve">Committee involvement, potential for publication or presentation for PI, Sub-I, or research staff </w:t>
            </w:r>
          </w:p>
        </w:tc>
        <w:tc>
          <w:tcPr>
            <w:tcW w:w="433" w:type="dxa"/>
          </w:tcPr>
          <w:p w14:paraId="2B43FE8C" w14:textId="77777777" w:rsidR="001A66AF" w:rsidRPr="00096BBA" w:rsidRDefault="001A66AF" w:rsidP="00DC0DE5">
            <w:pPr>
              <w:jc w:val="center"/>
              <w:rPr>
                <w:rFonts w:ascii="Cambria" w:hAnsi="Cambria"/>
                <w:sz w:val="14"/>
                <w:szCs w:val="16"/>
              </w:rPr>
            </w:pPr>
          </w:p>
        </w:tc>
        <w:tc>
          <w:tcPr>
            <w:tcW w:w="1648" w:type="dxa"/>
            <w:vAlign w:val="center"/>
          </w:tcPr>
          <w:p w14:paraId="4EFA9674" w14:textId="4B8AECD0" w:rsidR="001A66AF" w:rsidRPr="00096BBA" w:rsidRDefault="001A66AF" w:rsidP="00153D17">
            <w:pPr>
              <w:jc w:val="center"/>
              <w:rPr>
                <w:rFonts w:ascii="Cambria" w:hAnsi="Cambria"/>
                <w:sz w:val="14"/>
                <w:szCs w:val="16"/>
              </w:rPr>
            </w:pPr>
            <w:r w:rsidRPr="00096BBA">
              <w:rPr>
                <w:rFonts w:ascii="Cambria" w:hAnsi="Cambria"/>
                <w:sz w:val="14"/>
                <w:szCs w:val="16"/>
              </w:rPr>
              <w:t xml:space="preserve">National PI or PI </w:t>
            </w:r>
            <w:r w:rsidR="00153D17">
              <w:rPr>
                <w:rFonts w:ascii="Cambria" w:hAnsi="Cambria"/>
                <w:sz w:val="14"/>
                <w:szCs w:val="16"/>
              </w:rPr>
              <w:t>i</w:t>
            </w:r>
            <w:r w:rsidRPr="00096BBA">
              <w:rPr>
                <w:rFonts w:ascii="Cambria" w:hAnsi="Cambria"/>
                <w:sz w:val="14"/>
                <w:szCs w:val="16"/>
              </w:rPr>
              <w:t xml:space="preserve">nitiated, </w:t>
            </w:r>
            <w:r w:rsidR="00153D17">
              <w:rPr>
                <w:rFonts w:ascii="Cambria" w:hAnsi="Cambria"/>
                <w:sz w:val="14"/>
                <w:szCs w:val="16"/>
              </w:rPr>
              <w:t>g</w:t>
            </w:r>
            <w:r w:rsidRPr="00096BBA">
              <w:rPr>
                <w:rFonts w:ascii="Cambria" w:hAnsi="Cambria"/>
                <w:sz w:val="14"/>
                <w:szCs w:val="16"/>
              </w:rPr>
              <w:t xml:space="preserve">uaranteed or high likelihood of publication </w:t>
            </w:r>
          </w:p>
        </w:tc>
        <w:tc>
          <w:tcPr>
            <w:tcW w:w="787" w:type="dxa"/>
          </w:tcPr>
          <w:p w14:paraId="7E6AC42B" w14:textId="77777777" w:rsidR="001A66AF" w:rsidRPr="00096BBA" w:rsidRDefault="001A66AF" w:rsidP="00CD072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69" w:type="dxa"/>
            <w:vAlign w:val="center"/>
          </w:tcPr>
          <w:p w14:paraId="60F49244" w14:textId="21A89681" w:rsidR="001A66AF" w:rsidRPr="00096BBA" w:rsidRDefault="001A66AF" w:rsidP="00CD5293">
            <w:pPr>
              <w:jc w:val="center"/>
              <w:rPr>
                <w:rFonts w:ascii="Cambria" w:hAnsi="Cambria"/>
              </w:rPr>
            </w:pPr>
            <w:r w:rsidRPr="00096BBA">
              <w:rPr>
                <w:rFonts w:ascii="Cambria" w:hAnsi="Cambria"/>
              </w:rPr>
              <w:t>10</w:t>
            </w:r>
          </w:p>
        </w:tc>
        <w:tc>
          <w:tcPr>
            <w:tcW w:w="1190" w:type="dxa"/>
          </w:tcPr>
          <w:p w14:paraId="219C233B" w14:textId="77777777" w:rsidR="001A66AF" w:rsidRPr="00096BBA" w:rsidRDefault="001A66AF" w:rsidP="00CD072B">
            <w:pPr>
              <w:jc w:val="center"/>
              <w:rPr>
                <w:rFonts w:ascii="Cambria" w:hAnsi="Cambria"/>
              </w:rPr>
            </w:pPr>
          </w:p>
        </w:tc>
      </w:tr>
      <w:tr w:rsidR="001A66AF" w14:paraId="26243B22" w14:textId="77777777" w:rsidTr="00EA0BB0">
        <w:trPr>
          <w:trHeight w:val="1002"/>
          <w:jc w:val="center"/>
        </w:trPr>
        <w:tc>
          <w:tcPr>
            <w:tcW w:w="518" w:type="dxa"/>
            <w:vMerge/>
          </w:tcPr>
          <w:p w14:paraId="6D295F94" w14:textId="77777777" w:rsidR="001A66AF" w:rsidRPr="00096BBA" w:rsidRDefault="001A66AF" w:rsidP="00613C54">
            <w:pPr>
              <w:rPr>
                <w:rFonts w:ascii="Cambria" w:hAnsi="Cambria"/>
                <w:b/>
              </w:rPr>
            </w:pPr>
          </w:p>
        </w:tc>
        <w:tc>
          <w:tcPr>
            <w:tcW w:w="1724" w:type="dxa"/>
            <w:vAlign w:val="center"/>
          </w:tcPr>
          <w:p w14:paraId="6744A221" w14:textId="604C1E35" w:rsidR="001A66AF" w:rsidRPr="00096BBA" w:rsidRDefault="001A66AF" w:rsidP="00E645F9">
            <w:pPr>
              <w:jc w:val="center"/>
              <w:rPr>
                <w:rFonts w:ascii="Cambria" w:hAnsi="Cambria"/>
                <w:b/>
                <w:sz w:val="20"/>
              </w:rPr>
            </w:pPr>
            <w:r w:rsidRPr="00096BBA">
              <w:rPr>
                <w:rFonts w:ascii="Cambria" w:hAnsi="Cambria"/>
                <w:b/>
                <w:sz w:val="20"/>
              </w:rPr>
              <w:t>Research Reputation/ Enrollment</w:t>
            </w:r>
          </w:p>
        </w:tc>
        <w:tc>
          <w:tcPr>
            <w:tcW w:w="1206" w:type="dxa"/>
            <w:vAlign w:val="center"/>
          </w:tcPr>
          <w:p w14:paraId="4F0CC572" w14:textId="43ADA79E" w:rsidR="001A66AF" w:rsidRPr="00096BBA" w:rsidRDefault="001A66AF" w:rsidP="00DC0DE5">
            <w:pPr>
              <w:jc w:val="center"/>
              <w:rPr>
                <w:rFonts w:ascii="Cambria" w:hAnsi="Cambria"/>
                <w:sz w:val="14"/>
                <w:szCs w:val="16"/>
              </w:rPr>
            </w:pPr>
            <w:r w:rsidRPr="00096BBA">
              <w:rPr>
                <w:rFonts w:ascii="Cambria" w:hAnsi="Cambria"/>
                <w:sz w:val="14"/>
                <w:szCs w:val="16"/>
              </w:rPr>
              <w:t>Study has already started or add-on site for a trial, global trial with 100+ sites</w:t>
            </w:r>
          </w:p>
        </w:tc>
        <w:tc>
          <w:tcPr>
            <w:tcW w:w="547" w:type="dxa"/>
          </w:tcPr>
          <w:p w14:paraId="098EDEB3" w14:textId="77777777" w:rsidR="001A66AF" w:rsidRPr="00096BBA" w:rsidRDefault="001A66AF" w:rsidP="00DC0DE5">
            <w:pPr>
              <w:jc w:val="center"/>
              <w:rPr>
                <w:rFonts w:ascii="Cambria" w:hAnsi="Cambria"/>
                <w:sz w:val="14"/>
                <w:szCs w:val="16"/>
              </w:rPr>
            </w:pPr>
          </w:p>
        </w:tc>
        <w:tc>
          <w:tcPr>
            <w:tcW w:w="1254" w:type="dxa"/>
            <w:vAlign w:val="center"/>
          </w:tcPr>
          <w:p w14:paraId="37FF911D" w14:textId="4039EEE7" w:rsidR="001A66AF" w:rsidRPr="00096BBA" w:rsidRDefault="001A66AF" w:rsidP="00DC0DE5">
            <w:pPr>
              <w:jc w:val="center"/>
              <w:rPr>
                <w:rFonts w:ascii="Cambria" w:hAnsi="Cambria"/>
                <w:sz w:val="14"/>
                <w:szCs w:val="16"/>
              </w:rPr>
            </w:pPr>
            <w:r w:rsidRPr="00096BBA">
              <w:rPr>
                <w:rFonts w:ascii="Cambria" w:hAnsi="Cambria"/>
                <w:sz w:val="14"/>
                <w:szCs w:val="16"/>
              </w:rPr>
              <w:t>Possible 1st enroller and/or expected top 50% of all sites, limited sites globally OR investigator initiated trial from another site, including NIH</w:t>
            </w:r>
          </w:p>
        </w:tc>
        <w:tc>
          <w:tcPr>
            <w:tcW w:w="433" w:type="dxa"/>
          </w:tcPr>
          <w:p w14:paraId="2514E1C4" w14:textId="77777777" w:rsidR="001A66AF" w:rsidRPr="00096BBA" w:rsidRDefault="001A66AF" w:rsidP="00CD072B">
            <w:pPr>
              <w:jc w:val="center"/>
              <w:rPr>
                <w:rFonts w:ascii="Cambria" w:hAnsi="Cambria"/>
                <w:sz w:val="14"/>
                <w:szCs w:val="16"/>
              </w:rPr>
            </w:pPr>
          </w:p>
        </w:tc>
        <w:tc>
          <w:tcPr>
            <w:tcW w:w="1648" w:type="dxa"/>
            <w:vAlign w:val="center"/>
          </w:tcPr>
          <w:p w14:paraId="626ED22F" w14:textId="6A8901BF" w:rsidR="001A66AF" w:rsidRPr="00096BBA" w:rsidRDefault="001A66AF" w:rsidP="00CD072B">
            <w:pPr>
              <w:jc w:val="center"/>
              <w:rPr>
                <w:rFonts w:ascii="Cambria" w:hAnsi="Cambria"/>
                <w:sz w:val="14"/>
                <w:szCs w:val="16"/>
              </w:rPr>
            </w:pPr>
            <w:r w:rsidRPr="00096BBA">
              <w:rPr>
                <w:rFonts w:ascii="Cambria" w:hAnsi="Cambria"/>
                <w:sz w:val="14"/>
                <w:szCs w:val="16"/>
              </w:rPr>
              <w:t>Agreed to be 1st enroller and/or expected top 20% of sites or single site study, investigator initiated trial OR coordinating center for NIH</w:t>
            </w:r>
          </w:p>
        </w:tc>
        <w:tc>
          <w:tcPr>
            <w:tcW w:w="787" w:type="dxa"/>
          </w:tcPr>
          <w:p w14:paraId="50824E4F" w14:textId="77777777" w:rsidR="001A66AF" w:rsidRPr="00096BBA" w:rsidRDefault="001A66AF" w:rsidP="00CD072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69" w:type="dxa"/>
            <w:vAlign w:val="center"/>
          </w:tcPr>
          <w:p w14:paraId="3203027E" w14:textId="5BA29E2A" w:rsidR="001A66AF" w:rsidRPr="00096BBA" w:rsidRDefault="001A66AF" w:rsidP="00CD5293">
            <w:pPr>
              <w:jc w:val="center"/>
              <w:rPr>
                <w:rFonts w:ascii="Cambria" w:hAnsi="Cambria"/>
              </w:rPr>
            </w:pPr>
            <w:r w:rsidRPr="00096BBA">
              <w:rPr>
                <w:rFonts w:ascii="Cambria" w:hAnsi="Cambria"/>
              </w:rPr>
              <w:t>11</w:t>
            </w:r>
          </w:p>
        </w:tc>
        <w:tc>
          <w:tcPr>
            <w:tcW w:w="1190" w:type="dxa"/>
          </w:tcPr>
          <w:p w14:paraId="388374CA" w14:textId="77777777" w:rsidR="001A66AF" w:rsidRPr="00096BBA" w:rsidRDefault="001A66AF" w:rsidP="00CD072B">
            <w:pPr>
              <w:jc w:val="center"/>
              <w:rPr>
                <w:rFonts w:ascii="Cambria" w:hAnsi="Cambria"/>
              </w:rPr>
            </w:pPr>
          </w:p>
        </w:tc>
      </w:tr>
      <w:tr w:rsidR="001A66AF" w14:paraId="227C260E" w14:textId="77777777" w:rsidTr="00EA0BB0">
        <w:trPr>
          <w:trHeight w:val="1110"/>
          <w:jc w:val="center"/>
        </w:trPr>
        <w:tc>
          <w:tcPr>
            <w:tcW w:w="518" w:type="dxa"/>
            <w:vMerge/>
          </w:tcPr>
          <w:p w14:paraId="56FD4158" w14:textId="77777777" w:rsidR="001A66AF" w:rsidRPr="00096BBA" w:rsidRDefault="001A66AF" w:rsidP="00613C54">
            <w:pPr>
              <w:rPr>
                <w:rFonts w:ascii="Cambria" w:hAnsi="Cambria"/>
                <w:b/>
              </w:rPr>
            </w:pPr>
          </w:p>
        </w:tc>
        <w:tc>
          <w:tcPr>
            <w:tcW w:w="1724" w:type="dxa"/>
            <w:vAlign w:val="center"/>
          </w:tcPr>
          <w:p w14:paraId="4CC0BD70" w14:textId="77777777" w:rsidR="001A66AF" w:rsidRPr="00096BBA" w:rsidRDefault="001A66AF" w:rsidP="00E645F9">
            <w:pPr>
              <w:jc w:val="center"/>
              <w:rPr>
                <w:rFonts w:ascii="Cambria" w:hAnsi="Cambria"/>
                <w:b/>
                <w:sz w:val="20"/>
              </w:rPr>
            </w:pPr>
            <w:r w:rsidRPr="00096BBA">
              <w:rPr>
                <w:rFonts w:ascii="Cambria" w:hAnsi="Cambria"/>
                <w:b/>
                <w:sz w:val="20"/>
              </w:rPr>
              <w:t>Degree of Innovation/ Scientific Merit</w:t>
            </w:r>
          </w:p>
        </w:tc>
        <w:tc>
          <w:tcPr>
            <w:tcW w:w="1206" w:type="dxa"/>
            <w:vAlign w:val="center"/>
          </w:tcPr>
          <w:p w14:paraId="19303DD1" w14:textId="77777777" w:rsidR="001A66AF" w:rsidRPr="00096BBA" w:rsidRDefault="001A66AF" w:rsidP="00CD072B">
            <w:pPr>
              <w:jc w:val="center"/>
              <w:rPr>
                <w:rFonts w:ascii="Cambria" w:hAnsi="Cambria"/>
                <w:sz w:val="14"/>
                <w:szCs w:val="16"/>
              </w:rPr>
            </w:pPr>
            <w:r w:rsidRPr="00096BBA">
              <w:rPr>
                <w:rFonts w:ascii="Cambria" w:hAnsi="Cambria"/>
                <w:sz w:val="14"/>
                <w:szCs w:val="16"/>
              </w:rPr>
              <w:t>Little or no new experimental methodology or procedures (e.g. post-market registry, Phase 3 &amp; 4)</w:t>
            </w:r>
          </w:p>
        </w:tc>
        <w:tc>
          <w:tcPr>
            <w:tcW w:w="547" w:type="dxa"/>
          </w:tcPr>
          <w:p w14:paraId="750A502B" w14:textId="77777777" w:rsidR="001A66AF" w:rsidRPr="00096BBA" w:rsidRDefault="001A66AF" w:rsidP="00CD072B">
            <w:pPr>
              <w:jc w:val="center"/>
              <w:rPr>
                <w:rFonts w:ascii="Cambria" w:hAnsi="Cambria"/>
                <w:sz w:val="14"/>
                <w:szCs w:val="16"/>
              </w:rPr>
            </w:pPr>
          </w:p>
        </w:tc>
        <w:tc>
          <w:tcPr>
            <w:tcW w:w="1254" w:type="dxa"/>
            <w:vAlign w:val="center"/>
          </w:tcPr>
          <w:p w14:paraId="6AC04361" w14:textId="49023725" w:rsidR="001A66AF" w:rsidRPr="00096BBA" w:rsidRDefault="001A66AF" w:rsidP="00CD072B">
            <w:pPr>
              <w:jc w:val="center"/>
              <w:rPr>
                <w:rFonts w:ascii="Cambria" w:hAnsi="Cambria"/>
                <w:sz w:val="14"/>
                <w:szCs w:val="16"/>
              </w:rPr>
            </w:pPr>
            <w:r w:rsidRPr="00096BBA">
              <w:rPr>
                <w:rFonts w:ascii="Cambria" w:hAnsi="Cambria"/>
                <w:sz w:val="14"/>
                <w:szCs w:val="16"/>
              </w:rPr>
              <w:t>Some new methodology or procedures (e.g. Phase 2 &amp;3)</w:t>
            </w:r>
          </w:p>
        </w:tc>
        <w:tc>
          <w:tcPr>
            <w:tcW w:w="433" w:type="dxa"/>
          </w:tcPr>
          <w:p w14:paraId="22FB4594" w14:textId="77777777" w:rsidR="001A66AF" w:rsidRPr="00096BBA" w:rsidRDefault="001A66AF" w:rsidP="0098561B">
            <w:pPr>
              <w:jc w:val="center"/>
              <w:rPr>
                <w:rFonts w:ascii="Cambria" w:hAnsi="Cambria"/>
                <w:sz w:val="14"/>
                <w:szCs w:val="16"/>
              </w:rPr>
            </w:pPr>
          </w:p>
        </w:tc>
        <w:tc>
          <w:tcPr>
            <w:tcW w:w="1648" w:type="dxa"/>
            <w:vAlign w:val="center"/>
          </w:tcPr>
          <w:p w14:paraId="6CE5D2E0" w14:textId="2D25ECD4" w:rsidR="001A66AF" w:rsidRPr="00096BBA" w:rsidRDefault="001A66AF" w:rsidP="0098561B">
            <w:pPr>
              <w:jc w:val="center"/>
              <w:rPr>
                <w:rFonts w:ascii="Cambria" w:hAnsi="Cambria"/>
                <w:sz w:val="14"/>
                <w:szCs w:val="16"/>
              </w:rPr>
            </w:pPr>
            <w:r w:rsidRPr="00096BBA">
              <w:rPr>
                <w:rFonts w:ascii="Cambria" w:hAnsi="Cambria"/>
                <w:sz w:val="14"/>
                <w:szCs w:val="16"/>
              </w:rPr>
              <w:t>Novel methodology or clinical procedures (e.g. pivotal or feasibility studies, Phase 1 &amp;2)</w:t>
            </w:r>
          </w:p>
        </w:tc>
        <w:tc>
          <w:tcPr>
            <w:tcW w:w="787" w:type="dxa"/>
          </w:tcPr>
          <w:p w14:paraId="47D7D821" w14:textId="77777777" w:rsidR="001A66AF" w:rsidRPr="00096BBA" w:rsidRDefault="001A66AF" w:rsidP="00CD072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69" w:type="dxa"/>
            <w:vAlign w:val="center"/>
          </w:tcPr>
          <w:p w14:paraId="3E8B5476" w14:textId="089AA028" w:rsidR="001A66AF" w:rsidRPr="00096BBA" w:rsidRDefault="001A66AF" w:rsidP="00CD5293">
            <w:pPr>
              <w:jc w:val="center"/>
              <w:rPr>
                <w:rFonts w:ascii="Cambria" w:hAnsi="Cambria"/>
              </w:rPr>
            </w:pPr>
            <w:r w:rsidRPr="00096BBA">
              <w:rPr>
                <w:rFonts w:ascii="Cambria" w:hAnsi="Cambria"/>
              </w:rPr>
              <w:t>12</w:t>
            </w:r>
          </w:p>
        </w:tc>
        <w:tc>
          <w:tcPr>
            <w:tcW w:w="1190" w:type="dxa"/>
          </w:tcPr>
          <w:p w14:paraId="023410FB" w14:textId="77777777" w:rsidR="001A66AF" w:rsidRPr="00096BBA" w:rsidRDefault="001A66AF" w:rsidP="00CD072B">
            <w:pPr>
              <w:jc w:val="center"/>
              <w:rPr>
                <w:rFonts w:ascii="Cambria" w:hAnsi="Cambria"/>
              </w:rPr>
            </w:pPr>
          </w:p>
        </w:tc>
      </w:tr>
      <w:tr w:rsidR="001A66AF" w14:paraId="375E1906" w14:textId="77777777" w:rsidTr="00EA0BB0">
        <w:trPr>
          <w:trHeight w:val="962"/>
          <w:jc w:val="center"/>
        </w:trPr>
        <w:tc>
          <w:tcPr>
            <w:tcW w:w="518" w:type="dxa"/>
            <w:shd w:val="clear" w:color="auto" w:fill="D9D9D9" w:themeFill="background1" w:themeFillShade="D9"/>
            <w:textDirection w:val="btLr"/>
            <w:vAlign w:val="center"/>
          </w:tcPr>
          <w:p w14:paraId="45BDB787" w14:textId="77777777" w:rsidR="001A66AF" w:rsidRPr="00096BBA" w:rsidRDefault="001A66AF" w:rsidP="00CD072B">
            <w:pPr>
              <w:ind w:left="113" w:right="113"/>
              <w:jc w:val="center"/>
              <w:rPr>
                <w:rFonts w:ascii="Cambria" w:hAnsi="Cambria"/>
                <w:b/>
              </w:rPr>
            </w:pPr>
            <w:r w:rsidRPr="00096BBA">
              <w:rPr>
                <w:rFonts w:ascii="Cambria" w:hAnsi="Cambria"/>
                <w:b/>
              </w:rPr>
              <w:t>FISCAL</w:t>
            </w:r>
          </w:p>
        </w:tc>
        <w:tc>
          <w:tcPr>
            <w:tcW w:w="1724" w:type="dxa"/>
            <w:shd w:val="clear" w:color="auto" w:fill="D9D9D9" w:themeFill="background1" w:themeFillShade="D9"/>
            <w:vAlign w:val="center"/>
          </w:tcPr>
          <w:p w14:paraId="1A369B93" w14:textId="673481EF" w:rsidR="001A66AF" w:rsidRPr="00096BBA" w:rsidRDefault="001A66AF" w:rsidP="00096BBA">
            <w:pPr>
              <w:jc w:val="center"/>
              <w:rPr>
                <w:rFonts w:ascii="Cambria" w:hAnsi="Cambria"/>
                <w:b/>
                <w:sz w:val="20"/>
              </w:rPr>
            </w:pPr>
            <w:r w:rsidRPr="00096BBA">
              <w:rPr>
                <w:rFonts w:ascii="Cambria" w:hAnsi="Cambria"/>
                <w:b/>
                <w:sz w:val="20"/>
              </w:rPr>
              <w:t>Budget</w:t>
            </w:r>
          </w:p>
        </w:tc>
        <w:tc>
          <w:tcPr>
            <w:tcW w:w="1206" w:type="dxa"/>
            <w:shd w:val="clear" w:color="auto" w:fill="D9D9D9" w:themeFill="background1" w:themeFillShade="D9"/>
            <w:vAlign w:val="center"/>
          </w:tcPr>
          <w:p w14:paraId="3BFB0E99" w14:textId="74D55C34" w:rsidR="001A66AF" w:rsidRPr="00096BBA" w:rsidRDefault="001A66AF" w:rsidP="0098561B">
            <w:pPr>
              <w:jc w:val="center"/>
              <w:rPr>
                <w:rFonts w:ascii="Cambria" w:hAnsi="Cambria"/>
                <w:sz w:val="14"/>
                <w:szCs w:val="16"/>
              </w:rPr>
            </w:pPr>
            <w:r w:rsidRPr="00096BBA">
              <w:rPr>
                <w:rFonts w:ascii="Cambria" w:hAnsi="Cambria"/>
                <w:sz w:val="14"/>
                <w:szCs w:val="16"/>
              </w:rPr>
              <w:t>Insufficient funding</w:t>
            </w:r>
          </w:p>
        </w:tc>
        <w:tc>
          <w:tcPr>
            <w:tcW w:w="547" w:type="dxa"/>
            <w:shd w:val="clear" w:color="auto" w:fill="D9D9D9" w:themeFill="background1" w:themeFillShade="D9"/>
          </w:tcPr>
          <w:p w14:paraId="04A45EFE" w14:textId="77777777" w:rsidR="001A66AF" w:rsidRPr="00096BBA" w:rsidRDefault="001A66AF" w:rsidP="0098561B">
            <w:pPr>
              <w:jc w:val="center"/>
              <w:rPr>
                <w:rFonts w:ascii="Cambria" w:hAnsi="Cambria"/>
                <w:sz w:val="14"/>
                <w:szCs w:val="16"/>
              </w:rPr>
            </w:pPr>
          </w:p>
        </w:tc>
        <w:tc>
          <w:tcPr>
            <w:tcW w:w="1254" w:type="dxa"/>
            <w:shd w:val="clear" w:color="auto" w:fill="D9D9D9" w:themeFill="background1" w:themeFillShade="D9"/>
            <w:vAlign w:val="center"/>
          </w:tcPr>
          <w:p w14:paraId="296BE644" w14:textId="27B277A3" w:rsidR="001A66AF" w:rsidRPr="00096BBA" w:rsidRDefault="001A66AF" w:rsidP="0098561B">
            <w:pPr>
              <w:jc w:val="center"/>
              <w:rPr>
                <w:rFonts w:ascii="Cambria" w:hAnsi="Cambria"/>
                <w:sz w:val="14"/>
                <w:szCs w:val="16"/>
              </w:rPr>
            </w:pPr>
            <w:r w:rsidRPr="00096BBA">
              <w:rPr>
                <w:rFonts w:ascii="Cambria" w:hAnsi="Cambria"/>
                <w:sz w:val="14"/>
                <w:szCs w:val="16"/>
              </w:rPr>
              <w:t>Break-even funding</w:t>
            </w:r>
          </w:p>
        </w:tc>
        <w:tc>
          <w:tcPr>
            <w:tcW w:w="433" w:type="dxa"/>
            <w:shd w:val="clear" w:color="auto" w:fill="D9D9D9" w:themeFill="background1" w:themeFillShade="D9"/>
          </w:tcPr>
          <w:p w14:paraId="198A18E1" w14:textId="77777777" w:rsidR="001A66AF" w:rsidRPr="00096BBA" w:rsidRDefault="001A66AF" w:rsidP="00365567">
            <w:pPr>
              <w:jc w:val="center"/>
              <w:rPr>
                <w:rFonts w:ascii="Cambria" w:hAnsi="Cambria"/>
                <w:sz w:val="14"/>
                <w:szCs w:val="16"/>
              </w:rPr>
            </w:pPr>
          </w:p>
        </w:tc>
        <w:tc>
          <w:tcPr>
            <w:tcW w:w="1648" w:type="dxa"/>
            <w:shd w:val="clear" w:color="auto" w:fill="D9D9D9" w:themeFill="background1" w:themeFillShade="D9"/>
            <w:vAlign w:val="center"/>
          </w:tcPr>
          <w:p w14:paraId="2B6D7AA6" w14:textId="1CA8F9F6" w:rsidR="001A66AF" w:rsidRPr="00096BBA" w:rsidRDefault="001A66AF" w:rsidP="00365567">
            <w:pPr>
              <w:jc w:val="center"/>
              <w:rPr>
                <w:rFonts w:ascii="Cambria" w:hAnsi="Cambria"/>
                <w:sz w:val="14"/>
                <w:szCs w:val="16"/>
              </w:rPr>
            </w:pPr>
            <w:r w:rsidRPr="00096BBA">
              <w:rPr>
                <w:rFonts w:ascii="Cambria" w:hAnsi="Cambria"/>
                <w:sz w:val="14"/>
                <w:szCs w:val="16"/>
              </w:rPr>
              <w:t xml:space="preserve"> Sufficient funding (all costs covered, plus)</w:t>
            </w:r>
          </w:p>
        </w:tc>
        <w:tc>
          <w:tcPr>
            <w:tcW w:w="787" w:type="dxa"/>
            <w:shd w:val="clear" w:color="auto" w:fill="D9D9D9" w:themeFill="background1" w:themeFillShade="D9"/>
          </w:tcPr>
          <w:p w14:paraId="2206F1C5" w14:textId="77777777" w:rsidR="001A66AF" w:rsidRPr="00096BBA" w:rsidRDefault="001A66AF" w:rsidP="00CD072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14:paraId="7F75E6A2" w14:textId="2EFECB6A" w:rsidR="001A66AF" w:rsidRPr="00096BBA" w:rsidRDefault="001A66AF" w:rsidP="00CD5293">
            <w:pPr>
              <w:jc w:val="center"/>
              <w:rPr>
                <w:rFonts w:ascii="Cambria" w:hAnsi="Cambria"/>
              </w:rPr>
            </w:pPr>
            <w:r w:rsidRPr="00096BBA">
              <w:rPr>
                <w:rFonts w:ascii="Cambria" w:hAnsi="Cambria"/>
              </w:rPr>
              <w:t>12</w:t>
            </w:r>
          </w:p>
        </w:tc>
        <w:tc>
          <w:tcPr>
            <w:tcW w:w="1190" w:type="dxa"/>
            <w:shd w:val="clear" w:color="auto" w:fill="D9D9D9" w:themeFill="background1" w:themeFillShade="D9"/>
          </w:tcPr>
          <w:p w14:paraId="691DCD69" w14:textId="77777777" w:rsidR="001A66AF" w:rsidRPr="00096BBA" w:rsidRDefault="001A66AF" w:rsidP="00CD072B">
            <w:pPr>
              <w:jc w:val="center"/>
              <w:rPr>
                <w:rFonts w:ascii="Cambria" w:hAnsi="Cambria"/>
              </w:rPr>
            </w:pPr>
          </w:p>
        </w:tc>
      </w:tr>
      <w:tr w:rsidR="001A66AF" w14:paraId="5486A03A" w14:textId="77777777" w:rsidTr="00EA0BB0">
        <w:trPr>
          <w:trHeight w:val="421"/>
          <w:jc w:val="center"/>
        </w:trPr>
        <w:tc>
          <w:tcPr>
            <w:tcW w:w="8117" w:type="dxa"/>
            <w:gridSpan w:val="8"/>
          </w:tcPr>
          <w:p w14:paraId="278A072B" w14:textId="61E9204A" w:rsidR="001A66AF" w:rsidRPr="007E789A" w:rsidRDefault="001A66AF" w:rsidP="001A66AF">
            <w:pPr>
              <w:jc w:val="right"/>
              <w:rPr>
                <w:rFonts w:ascii="Cambria" w:hAnsi="Cambria"/>
                <w:b/>
              </w:rPr>
            </w:pPr>
            <w:r w:rsidRPr="007E789A">
              <w:rPr>
                <w:rFonts w:ascii="Cambria" w:hAnsi="Cambria"/>
                <w:b/>
              </w:rPr>
              <w:t>TOTAL</w:t>
            </w:r>
            <w:r>
              <w:rPr>
                <w:rFonts w:ascii="Cambria" w:hAnsi="Cambria"/>
                <w:b/>
              </w:rPr>
              <w:t xml:space="preserve">  </w:t>
            </w: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7541BBEF" w14:textId="7ECDD825" w:rsidR="001A66AF" w:rsidRPr="007E789A" w:rsidRDefault="001A66AF" w:rsidP="00CD5293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75D3AC51" w14:textId="7C47D355" w:rsidR="001A66AF" w:rsidRPr="007E789A" w:rsidRDefault="00EA0BB0" w:rsidP="00EA0BB0">
            <w:pPr>
              <w:jc w:val="right"/>
              <w:rPr>
                <w:rFonts w:ascii="Cambria" w:hAnsi="Cambria"/>
                <w:b/>
              </w:rPr>
            </w:pPr>
            <w:r w:rsidRPr="00EA0BB0">
              <w:rPr>
                <w:rFonts w:ascii="Cambria" w:hAnsi="Cambria"/>
                <w:b/>
                <w:sz w:val="20"/>
              </w:rPr>
              <w:t>/500</w:t>
            </w:r>
          </w:p>
        </w:tc>
      </w:tr>
      <w:tr w:rsidR="00EA0BB0" w14:paraId="0396D374" w14:textId="77777777" w:rsidTr="00C31BCE">
        <w:trPr>
          <w:trHeight w:val="421"/>
          <w:jc w:val="center"/>
        </w:trPr>
        <w:tc>
          <w:tcPr>
            <w:tcW w:w="10276" w:type="dxa"/>
            <w:gridSpan w:val="10"/>
          </w:tcPr>
          <w:p w14:paraId="148313AF" w14:textId="780C622C" w:rsidR="00EA0BB0" w:rsidRDefault="00EA0BB0" w:rsidP="00EA0BB0">
            <w:pPr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%</w:t>
            </w:r>
          </w:p>
        </w:tc>
      </w:tr>
    </w:tbl>
    <w:p w14:paraId="064C05A6" w14:textId="65CDCFDB" w:rsidR="00613C54" w:rsidRPr="00096BBA" w:rsidRDefault="000B76B4" w:rsidP="000B76B4">
      <w:pPr>
        <w:tabs>
          <w:tab w:val="left" w:pos="8595"/>
        </w:tabs>
        <w:rPr>
          <w:rFonts w:ascii="Cambria" w:hAnsi="Cambria"/>
        </w:rPr>
      </w:pPr>
      <w:r>
        <w:rPr>
          <w:rFonts w:ascii="Cambria" w:hAnsi="Cambria"/>
        </w:rPr>
        <w:tab/>
      </w:r>
    </w:p>
    <w:sectPr w:rsidR="00613C54" w:rsidRPr="00096BBA" w:rsidSect="009A7E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50" w:right="1440" w:bottom="54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3F0C8" w14:textId="77777777" w:rsidR="00400D5A" w:rsidRDefault="00400D5A" w:rsidP="00400D5A">
      <w:pPr>
        <w:spacing w:after="0" w:line="240" w:lineRule="auto"/>
      </w:pPr>
      <w:r>
        <w:separator/>
      </w:r>
    </w:p>
  </w:endnote>
  <w:endnote w:type="continuationSeparator" w:id="0">
    <w:p w14:paraId="117A1AE8" w14:textId="77777777" w:rsidR="00400D5A" w:rsidRDefault="00400D5A" w:rsidP="00400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5D49F" w14:textId="77777777" w:rsidR="001C61E0" w:rsidRDefault="001C61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F9EC3" w14:textId="7644D154" w:rsidR="00E67B05" w:rsidRPr="00645159" w:rsidRDefault="00E67B05">
    <w:pPr>
      <w:pStyle w:val="Footer"/>
      <w:rPr>
        <w:rFonts w:ascii="Cambria" w:hAnsi="Cambria"/>
      </w:rPr>
    </w:pPr>
    <w:r w:rsidRPr="00645159">
      <w:rPr>
        <w:rFonts w:ascii="Cambria" w:hAnsi="Cambria"/>
      </w:rPr>
      <w:t xml:space="preserve">Page </w:t>
    </w:r>
    <w:r w:rsidRPr="00645159">
      <w:rPr>
        <w:rFonts w:ascii="Cambria" w:hAnsi="Cambria"/>
        <w:bCs/>
      </w:rPr>
      <w:fldChar w:fldCharType="begin"/>
    </w:r>
    <w:r w:rsidRPr="00645159">
      <w:rPr>
        <w:rFonts w:ascii="Cambria" w:hAnsi="Cambria"/>
        <w:bCs/>
      </w:rPr>
      <w:instrText xml:space="preserve"> PAGE </w:instrText>
    </w:r>
    <w:r w:rsidRPr="00645159">
      <w:rPr>
        <w:rFonts w:ascii="Cambria" w:hAnsi="Cambria"/>
        <w:bCs/>
      </w:rPr>
      <w:fldChar w:fldCharType="separate"/>
    </w:r>
    <w:r w:rsidR="00153D17">
      <w:rPr>
        <w:rFonts w:ascii="Cambria" w:hAnsi="Cambria"/>
        <w:bCs/>
        <w:noProof/>
      </w:rPr>
      <w:t>1</w:t>
    </w:r>
    <w:r w:rsidRPr="00645159">
      <w:rPr>
        <w:rFonts w:ascii="Cambria" w:hAnsi="Cambria"/>
      </w:rPr>
      <w:fldChar w:fldCharType="end"/>
    </w:r>
    <w:r w:rsidRPr="00645159">
      <w:rPr>
        <w:rFonts w:ascii="Cambria" w:hAnsi="Cambria"/>
      </w:rPr>
      <w:t xml:space="preserve"> of </w:t>
    </w:r>
    <w:r w:rsidRPr="00645159">
      <w:rPr>
        <w:rFonts w:ascii="Cambria" w:hAnsi="Cambria"/>
        <w:bCs/>
      </w:rPr>
      <w:fldChar w:fldCharType="begin"/>
    </w:r>
    <w:r w:rsidRPr="00645159">
      <w:rPr>
        <w:rFonts w:ascii="Cambria" w:hAnsi="Cambria"/>
        <w:bCs/>
      </w:rPr>
      <w:instrText xml:space="preserve"> NUMPAGES  </w:instrText>
    </w:r>
    <w:r w:rsidRPr="00645159">
      <w:rPr>
        <w:rFonts w:ascii="Cambria" w:hAnsi="Cambria"/>
        <w:bCs/>
      </w:rPr>
      <w:fldChar w:fldCharType="separate"/>
    </w:r>
    <w:r w:rsidR="00153D17">
      <w:rPr>
        <w:rFonts w:ascii="Cambria" w:hAnsi="Cambria"/>
        <w:bCs/>
        <w:noProof/>
      </w:rPr>
      <w:t>1</w:t>
    </w:r>
    <w:r w:rsidRPr="00645159">
      <w:rPr>
        <w:rFonts w:ascii="Cambria" w:hAnsi="Cambria"/>
      </w:rPr>
      <w:fldChar w:fldCharType="end"/>
    </w:r>
    <w:r w:rsidR="00380C31" w:rsidRPr="00645159">
      <w:rPr>
        <w:rFonts w:ascii="Cambria" w:hAnsi="Cambria"/>
      </w:rPr>
      <w:tab/>
    </w:r>
    <w:r w:rsidR="00380C31" w:rsidRPr="00645159">
      <w:rPr>
        <w:rFonts w:ascii="Cambria" w:hAnsi="Cambria"/>
      </w:rPr>
      <w:tab/>
    </w:r>
    <w:r w:rsidR="00645159" w:rsidRPr="00645159">
      <w:rPr>
        <w:rFonts w:ascii="Cambria" w:hAnsi="Cambria"/>
      </w:rPr>
      <w:t xml:space="preserve">Effective </w:t>
    </w:r>
    <w:r w:rsidR="00380C31" w:rsidRPr="00645159">
      <w:rPr>
        <w:rFonts w:ascii="Cambria" w:hAnsi="Cambria"/>
      </w:rPr>
      <w:t xml:space="preserve">Date:  </w:t>
    </w:r>
    <w:r w:rsidR="000B76B4">
      <w:rPr>
        <w:rFonts w:ascii="Cambria" w:hAnsi="Cambria"/>
        <w:bCs/>
      </w:rPr>
      <w:t>16-DEC-2022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3FC65" w14:textId="77777777" w:rsidR="001C61E0" w:rsidRDefault="001C61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202B6" w14:textId="77777777" w:rsidR="00400D5A" w:rsidRDefault="00400D5A" w:rsidP="00400D5A">
      <w:pPr>
        <w:spacing w:after="0" w:line="240" w:lineRule="auto"/>
      </w:pPr>
      <w:r>
        <w:separator/>
      </w:r>
    </w:p>
  </w:footnote>
  <w:footnote w:type="continuationSeparator" w:id="0">
    <w:p w14:paraId="7E7A6000" w14:textId="77777777" w:rsidR="00400D5A" w:rsidRDefault="00400D5A" w:rsidP="00400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AB1B8" w14:textId="77777777" w:rsidR="001C61E0" w:rsidRDefault="001C61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BB1AE" w14:textId="325ED296" w:rsidR="00400D5A" w:rsidRPr="009A7E51" w:rsidRDefault="0080170E" w:rsidP="00096BBA">
    <w:pPr>
      <w:pStyle w:val="Header"/>
      <w:ind w:left="-900"/>
      <w:rPr>
        <w:rFonts w:ascii="Cambria" w:hAnsi="Cambria"/>
      </w:rPr>
    </w:pPr>
    <w:r>
      <w:rPr>
        <w:rFonts w:ascii="Cambria" w:hAnsi="Cambria"/>
      </w:rPr>
      <w:t>OSUWMC COM-</w:t>
    </w:r>
    <w:r w:rsidR="00170CE1">
      <w:rPr>
        <w:rFonts w:ascii="Cambria" w:hAnsi="Cambria"/>
      </w:rPr>
      <w:t>CCRM</w:t>
    </w:r>
    <w:r w:rsidR="00170CE1" w:rsidRPr="00106E18">
      <w:rPr>
        <w:rFonts w:ascii="Cambria" w:hAnsi="Cambria"/>
      </w:rPr>
      <w:t xml:space="preserve"> </w:t>
    </w:r>
    <w:r w:rsidR="00400D5A" w:rsidRPr="009A7E51">
      <w:rPr>
        <w:rFonts w:ascii="Cambria" w:hAnsi="Cambria"/>
      </w:rPr>
      <w:t>SOP-04</w:t>
    </w:r>
  </w:p>
  <w:p w14:paraId="072C1749" w14:textId="54BCA39D" w:rsidR="00400D5A" w:rsidRPr="009A7E51" w:rsidRDefault="008C52BD" w:rsidP="00096BBA">
    <w:pPr>
      <w:pStyle w:val="Header"/>
      <w:ind w:left="-900"/>
      <w:rPr>
        <w:rFonts w:ascii="Cambria" w:hAnsi="Cambria"/>
      </w:rPr>
    </w:pPr>
    <w:r w:rsidRPr="009A7E51">
      <w:rPr>
        <w:rFonts w:ascii="Cambria" w:hAnsi="Cambria"/>
      </w:rPr>
      <w:t>Protocol Feasibility</w:t>
    </w:r>
    <w:r w:rsidR="00195F49" w:rsidRPr="009A7E51">
      <w:rPr>
        <w:rFonts w:ascii="Cambria" w:hAnsi="Cambria"/>
      </w:rPr>
      <w:t xml:space="preserve"> </w:t>
    </w:r>
  </w:p>
  <w:p w14:paraId="41861267" w14:textId="5CE48414" w:rsidR="00400D5A" w:rsidRPr="009A7E51" w:rsidRDefault="00E61E0C" w:rsidP="00096BBA">
    <w:pPr>
      <w:pStyle w:val="Header"/>
      <w:ind w:left="-900"/>
      <w:rPr>
        <w:rFonts w:ascii="Cambria" w:hAnsi="Cambria"/>
      </w:rPr>
    </w:pPr>
    <w:r>
      <w:rPr>
        <w:rFonts w:ascii="Cambria" w:hAnsi="Cambria"/>
      </w:rPr>
      <w:t>Attachment B</w:t>
    </w:r>
  </w:p>
  <w:p w14:paraId="500AD373" w14:textId="77777777" w:rsidR="00400D5A" w:rsidRDefault="00400D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3D7A5" w14:textId="77777777" w:rsidR="001C61E0" w:rsidRDefault="001C61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3C54"/>
    <w:rsid w:val="00022987"/>
    <w:rsid w:val="00025844"/>
    <w:rsid w:val="00030CC2"/>
    <w:rsid w:val="00063347"/>
    <w:rsid w:val="00072555"/>
    <w:rsid w:val="00096BBA"/>
    <w:rsid w:val="000B1594"/>
    <w:rsid w:val="000B2BA7"/>
    <w:rsid w:val="000B76B4"/>
    <w:rsid w:val="000C1634"/>
    <w:rsid w:val="00102FB2"/>
    <w:rsid w:val="00153D17"/>
    <w:rsid w:val="00170CE1"/>
    <w:rsid w:val="001748DC"/>
    <w:rsid w:val="00195F49"/>
    <w:rsid w:val="001A238D"/>
    <w:rsid w:val="001A66AF"/>
    <w:rsid w:val="001C61E0"/>
    <w:rsid w:val="001F1425"/>
    <w:rsid w:val="001F6532"/>
    <w:rsid w:val="00253F43"/>
    <w:rsid w:val="0028397D"/>
    <w:rsid w:val="00291E92"/>
    <w:rsid w:val="002A3DD8"/>
    <w:rsid w:val="002C390C"/>
    <w:rsid w:val="00365567"/>
    <w:rsid w:val="00367174"/>
    <w:rsid w:val="00380C31"/>
    <w:rsid w:val="00392588"/>
    <w:rsid w:val="00400D5A"/>
    <w:rsid w:val="0041509B"/>
    <w:rsid w:val="00452530"/>
    <w:rsid w:val="00483627"/>
    <w:rsid w:val="00491579"/>
    <w:rsid w:val="004A52F1"/>
    <w:rsid w:val="004E695F"/>
    <w:rsid w:val="00516BB2"/>
    <w:rsid w:val="00520D50"/>
    <w:rsid w:val="00531029"/>
    <w:rsid w:val="0059530B"/>
    <w:rsid w:val="005F07FC"/>
    <w:rsid w:val="00613C54"/>
    <w:rsid w:val="00640B2D"/>
    <w:rsid w:val="00645159"/>
    <w:rsid w:val="006B3719"/>
    <w:rsid w:val="00777405"/>
    <w:rsid w:val="007C3F71"/>
    <w:rsid w:val="007E789A"/>
    <w:rsid w:val="0080170E"/>
    <w:rsid w:val="008716CE"/>
    <w:rsid w:val="008C0D77"/>
    <w:rsid w:val="008C52BD"/>
    <w:rsid w:val="00921DF2"/>
    <w:rsid w:val="009242A5"/>
    <w:rsid w:val="00951C19"/>
    <w:rsid w:val="00961735"/>
    <w:rsid w:val="0098088B"/>
    <w:rsid w:val="0098561B"/>
    <w:rsid w:val="009A7E51"/>
    <w:rsid w:val="009E260B"/>
    <w:rsid w:val="00A0507A"/>
    <w:rsid w:val="00A37233"/>
    <w:rsid w:val="00A47BC6"/>
    <w:rsid w:val="00A64E00"/>
    <w:rsid w:val="00A751B5"/>
    <w:rsid w:val="00AB3B87"/>
    <w:rsid w:val="00AE7AE8"/>
    <w:rsid w:val="00B042F4"/>
    <w:rsid w:val="00B26D02"/>
    <w:rsid w:val="00C43D92"/>
    <w:rsid w:val="00CB107A"/>
    <w:rsid w:val="00CD072B"/>
    <w:rsid w:val="00CD5293"/>
    <w:rsid w:val="00CD7320"/>
    <w:rsid w:val="00D6670D"/>
    <w:rsid w:val="00DC0DE5"/>
    <w:rsid w:val="00DE484C"/>
    <w:rsid w:val="00E00A4A"/>
    <w:rsid w:val="00E61E0C"/>
    <w:rsid w:val="00E645F9"/>
    <w:rsid w:val="00E67B05"/>
    <w:rsid w:val="00E76C46"/>
    <w:rsid w:val="00EA0BB0"/>
    <w:rsid w:val="00F250A6"/>
    <w:rsid w:val="00F8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55549529"/>
  <w15:docId w15:val="{64601015-EFEB-4972-A7DD-39E0918C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3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F07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07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07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07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07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7F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0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D5A"/>
  </w:style>
  <w:style w:type="paragraph" w:styleId="Footer">
    <w:name w:val="footer"/>
    <w:basedOn w:val="Normal"/>
    <w:link w:val="FooterChar"/>
    <w:uiPriority w:val="99"/>
    <w:unhideWhenUsed/>
    <w:rsid w:val="00400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D5A"/>
  </w:style>
  <w:style w:type="table" w:customStyle="1" w:styleId="PlainTable31">
    <w:name w:val="Plain Table 31"/>
    <w:basedOn w:val="TableNormal"/>
    <w:uiPriority w:val="43"/>
    <w:rsid w:val="00400D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11">
    <w:name w:val="Plain Table 11"/>
    <w:basedOn w:val="TableNormal"/>
    <w:uiPriority w:val="41"/>
    <w:rsid w:val="0048362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odyText">
    <w:name w:val="Body Text"/>
    <w:basedOn w:val="Normal"/>
    <w:link w:val="BodyTextChar"/>
    <w:uiPriority w:val="99"/>
    <w:semiHidden/>
    <w:unhideWhenUsed/>
    <w:rsid w:val="004A52F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A52F1"/>
  </w:style>
  <w:style w:type="paragraph" w:styleId="Revision">
    <w:name w:val="Revision"/>
    <w:hidden/>
    <w:uiPriority w:val="99"/>
    <w:semiHidden/>
    <w:rsid w:val="001C61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792D7-CD77-444D-AAF8-551FF923C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Bright, Michelle</dc:creator>
  <cp:keywords/>
  <dc:description/>
  <cp:lastModifiedBy>Hafer, Lisa</cp:lastModifiedBy>
  <cp:revision>34</cp:revision>
  <cp:lastPrinted>2017-02-23T18:09:00Z</cp:lastPrinted>
  <dcterms:created xsi:type="dcterms:W3CDTF">2017-05-01T19:42:00Z</dcterms:created>
  <dcterms:modified xsi:type="dcterms:W3CDTF">2022-10-25T16:20:00Z</dcterms:modified>
</cp:coreProperties>
</file>