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20C3" w14:textId="77777777" w:rsidR="003F73C2" w:rsidRPr="003F73C2" w:rsidRDefault="003F73C2" w:rsidP="003F73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73C2">
        <w:rPr>
          <w:rFonts w:ascii="Times New Roman" w:eastAsia="Times New Roman" w:hAnsi="Times New Roman" w:cs="Times New Roman"/>
          <w:b/>
          <w:bCs/>
          <w:sz w:val="36"/>
          <w:szCs w:val="36"/>
        </w:rPr>
        <w:t>Type of Data</w:t>
      </w:r>
    </w:p>
    <w:p w14:paraId="1186C976" w14:textId="77777777" w:rsidR="003F73C2" w:rsidRPr="003F73C2" w:rsidRDefault="003F73C2" w:rsidP="003F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C2">
        <w:rPr>
          <w:rFonts w:ascii="Times New Roman" w:eastAsia="Times New Roman" w:hAnsi="Times New Roman" w:cs="Times New Roman"/>
          <w:sz w:val="24"/>
          <w:szCs w:val="24"/>
        </w:rPr>
        <w:t>Secondary/transplant database</w:t>
      </w:r>
    </w:p>
    <w:p w14:paraId="7AEB6790" w14:textId="77777777" w:rsidR="003F73C2" w:rsidRPr="003F73C2" w:rsidRDefault="003F73C2" w:rsidP="003F73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73C2">
        <w:rPr>
          <w:rFonts w:ascii="Times New Roman" w:eastAsia="Times New Roman" w:hAnsi="Times New Roman" w:cs="Times New Roman"/>
          <w:b/>
          <w:bCs/>
          <w:sz w:val="36"/>
          <w:szCs w:val="36"/>
        </w:rPr>
        <w:t>Years Available</w:t>
      </w:r>
    </w:p>
    <w:p w14:paraId="33F10C41" w14:textId="77777777" w:rsidR="003F73C2" w:rsidRPr="003F73C2" w:rsidRDefault="003F73C2" w:rsidP="003F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C2">
        <w:rPr>
          <w:rFonts w:ascii="Times New Roman" w:eastAsia="Times New Roman" w:hAnsi="Times New Roman" w:cs="Times New Roman"/>
          <w:sz w:val="24"/>
          <w:szCs w:val="24"/>
        </w:rPr>
        <w:t>1987 - Present</w:t>
      </w:r>
    </w:p>
    <w:p w14:paraId="416FE6B7" w14:textId="77777777" w:rsidR="003F73C2" w:rsidRPr="003F73C2" w:rsidRDefault="003F73C2" w:rsidP="003F73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73C2">
        <w:rPr>
          <w:rFonts w:ascii="Times New Roman" w:eastAsia="Times New Roman" w:hAnsi="Times New Roman" w:cs="Times New Roman"/>
          <w:b/>
          <w:bCs/>
          <w:sz w:val="36"/>
          <w:szCs w:val="36"/>
        </w:rPr>
        <w:t>Short Description</w:t>
      </w:r>
    </w:p>
    <w:p w14:paraId="7CF2D0CB" w14:textId="04F7CEE9" w:rsidR="003F73C2" w:rsidRPr="003F73C2" w:rsidRDefault="003F73C2" w:rsidP="003F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C2">
        <w:rPr>
          <w:rFonts w:ascii="Times New Roman" w:eastAsia="Times New Roman" w:hAnsi="Times New Roman" w:cs="Times New Roman"/>
          <w:sz w:val="24"/>
          <w:szCs w:val="24"/>
        </w:rPr>
        <w:t xml:space="preserve">The United Network for Organ Sharing (UNOS) is a private non-profit organization under contract with the federal government to run the nation’s transplant system, the Organ Procurement and Transplant Network (OPTN), and provides a national database of transplant organ data, Standard Transplant Analysis and Research (STAR) data files. More details about UNOS can be found at their </w:t>
      </w:r>
      <w:hyperlink r:id="rId5" w:history="1">
        <w:r w:rsidRPr="003F73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fast-facts w</w:t>
        </w:r>
        <w:r w:rsidRPr="003F73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3F73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bsite</w:t>
        </w:r>
      </w:hyperlink>
      <w:r w:rsidR="00264497">
        <w:rPr>
          <w:rFonts w:ascii="Times New Roman" w:eastAsia="Times New Roman" w:hAnsi="Times New Roman" w:cs="Times New Roman"/>
          <w:sz w:val="24"/>
          <w:szCs w:val="24"/>
        </w:rPr>
        <w:t xml:space="preserve"> [external link].</w:t>
      </w:r>
    </w:p>
    <w:p w14:paraId="0A41058B" w14:textId="47F1C720" w:rsidR="003F73C2" w:rsidRPr="003F73C2" w:rsidRDefault="003F73C2" w:rsidP="003F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C2">
        <w:rPr>
          <w:rFonts w:ascii="Times New Roman" w:eastAsia="Times New Roman" w:hAnsi="Times New Roman" w:cs="Times New Roman"/>
          <w:sz w:val="24"/>
          <w:szCs w:val="24"/>
        </w:rPr>
        <w:t xml:space="preserve">Living and deceased organ donors, transplant recipient candidates and post-transplant outcomes are collected. Most of the data are collected using the following eight forms: Deceased Donor Registration (DDR), Donor Histocompatibility (DH), Living Donor Registration (LDR), Living Donor Follow-up (LDF), Transplant Candidate Registration (TCR), Transplant Recipient Registration (TRR), Transplant Recipient Follow-up (TRF), and Recipient Histocompatibility (RH), some forms specific to the organ being transplanted. UNOS provides more information on their website about their </w:t>
      </w:r>
      <w:hyperlink r:id="rId6" w:history="1">
        <w:r w:rsidRPr="003F73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data collectio</w:t>
        </w:r>
        <w:r w:rsidRPr="003F73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Pr="003F73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forms</w:t>
        </w:r>
      </w:hyperlink>
      <w:r w:rsidR="002644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264497">
        <w:rPr>
          <w:rFonts w:ascii="Times New Roman" w:eastAsia="Times New Roman" w:hAnsi="Times New Roman" w:cs="Times New Roman"/>
          <w:sz w:val="24"/>
          <w:szCs w:val="24"/>
        </w:rPr>
        <w:t>[external link]</w:t>
      </w:r>
      <w:r w:rsidRPr="003F73C2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hyperlink r:id="rId7" w:history="1">
        <w:r w:rsidRPr="003F73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data</w:t>
        </w:r>
        <w:r w:rsidRPr="003F73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3F73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requests</w:t>
        </w:r>
      </w:hyperlink>
      <w:r w:rsidR="00264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497">
        <w:rPr>
          <w:rFonts w:ascii="Times New Roman" w:eastAsia="Times New Roman" w:hAnsi="Times New Roman" w:cs="Times New Roman"/>
          <w:sz w:val="24"/>
          <w:szCs w:val="24"/>
        </w:rPr>
        <w:t>[external link].</w:t>
      </w:r>
    </w:p>
    <w:p w14:paraId="7B7E5A78" w14:textId="77777777" w:rsidR="003F73C2" w:rsidRPr="003F73C2" w:rsidRDefault="003F73C2" w:rsidP="003F73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73C2">
        <w:rPr>
          <w:rFonts w:ascii="Times New Roman" w:eastAsia="Times New Roman" w:hAnsi="Times New Roman" w:cs="Times New Roman"/>
          <w:b/>
          <w:bCs/>
          <w:sz w:val="36"/>
          <w:szCs w:val="36"/>
        </w:rPr>
        <w:t>Strengths</w:t>
      </w:r>
    </w:p>
    <w:p w14:paraId="3961978B" w14:textId="77777777" w:rsidR="003F73C2" w:rsidRPr="003F73C2" w:rsidRDefault="003F73C2" w:rsidP="003F73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C2">
        <w:rPr>
          <w:rFonts w:ascii="Times New Roman" w:eastAsia="Times New Roman" w:hAnsi="Times New Roman" w:cs="Times New Roman"/>
          <w:sz w:val="24"/>
          <w:szCs w:val="24"/>
        </w:rPr>
        <w:t>Very long duration of data collection -&gt; large amount of data with many variables</w:t>
      </w:r>
    </w:p>
    <w:p w14:paraId="6FFF8357" w14:textId="77777777" w:rsidR="003F73C2" w:rsidRPr="003F73C2" w:rsidRDefault="003F73C2" w:rsidP="003F73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C2">
        <w:rPr>
          <w:rFonts w:ascii="Times New Roman" w:eastAsia="Times New Roman" w:hAnsi="Times New Roman" w:cs="Times New Roman"/>
          <w:sz w:val="24"/>
          <w:szCs w:val="24"/>
        </w:rPr>
        <w:t>The data are well formatted and maintained with data dictionaries, available in tab delimited, SAS, and STATA formats</w:t>
      </w:r>
    </w:p>
    <w:p w14:paraId="385E8443" w14:textId="77777777" w:rsidR="003F73C2" w:rsidRPr="003F73C2" w:rsidRDefault="003F73C2" w:rsidP="003F73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73C2">
        <w:rPr>
          <w:rFonts w:ascii="Times New Roman" w:eastAsia="Times New Roman" w:hAnsi="Times New Roman" w:cs="Times New Roman"/>
          <w:b/>
          <w:bCs/>
          <w:sz w:val="36"/>
          <w:szCs w:val="36"/>
        </w:rPr>
        <w:t>Limitations</w:t>
      </w:r>
    </w:p>
    <w:p w14:paraId="1D04C84C" w14:textId="77777777" w:rsidR="003F73C2" w:rsidRPr="003F73C2" w:rsidRDefault="003F73C2" w:rsidP="003F73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C2">
        <w:rPr>
          <w:rFonts w:ascii="Times New Roman" w:eastAsia="Times New Roman" w:hAnsi="Times New Roman" w:cs="Times New Roman"/>
          <w:sz w:val="24"/>
          <w:szCs w:val="24"/>
        </w:rPr>
        <w:t>Some variables are more reliable than others and can be more questionable for older data</w:t>
      </w:r>
    </w:p>
    <w:p w14:paraId="5B84C9CC" w14:textId="77777777" w:rsidR="003F73C2" w:rsidRPr="003F73C2" w:rsidRDefault="003F73C2" w:rsidP="003F73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3C2">
        <w:rPr>
          <w:rFonts w:ascii="Times New Roman" w:eastAsia="Times New Roman" w:hAnsi="Times New Roman" w:cs="Times New Roman"/>
          <w:sz w:val="24"/>
          <w:szCs w:val="24"/>
        </w:rPr>
        <w:t>Some variables are highly missing or are only available for certain years as transplant reporting requirements change through the years</w:t>
      </w:r>
    </w:p>
    <w:p w14:paraId="103E8E2C" w14:textId="77777777" w:rsidR="003F73C2" w:rsidRPr="003F73C2" w:rsidRDefault="003F73C2" w:rsidP="003F73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F73C2">
        <w:rPr>
          <w:rFonts w:ascii="Times New Roman" w:eastAsia="Times New Roman" w:hAnsi="Times New Roman" w:cs="Times New Roman"/>
          <w:b/>
          <w:bCs/>
          <w:sz w:val="36"/>
          <w:szCs w:val="36"/>
        </w:rPr>
        <w:t>SDC Members with Expertise</w:t>
      </w:r>
    </w:p>
    <w:p w14:paraId="4AE0F983" w14:textId="4ED10C1B" w:rsidR="003F73C2" w:rsidRPr="003F73C2" w:rsidRDefault="00000000" w:rsidP="003F73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3F73C2" w:rsidRPr="003F73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Logan</w:t>
        </w:r>
      </w:hyperlink>
      <w:r w:rsidR="003F73C2" w:rsidRPr="003F73C2">
        <w:rPr>
          <w:rFonts w:ascii="Times New Roman" w:eastAsia="Times New Roman" w:hAnsi="Times New Roman" w:cs="Times New Roman"/>
          <w:sz w:val="24"/>
          <w:szCs w:val="24"/>
        </w:rPr>
        <w:t> (</w:t>
      </w:r>
      <w:hyperlink r:id="rId9" w:history="1">
        <w:r w:rsidR="003F73C2" w:rsidRPr="003F73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 publication</w:t>
        </w:r>
      </w:hyperlink>
      <w:r w:rsidR="003F73C2" w:rsidRPr="003F73C2">
        <w:rPr>
          <w:rFonts w:ascii="Times New Roman" w:eastAsia="Times New Roman" w:hAnsi="Times New Roman" w:cs="Times New Roman"/>
          <w:sz w:val="24"/>
          <w:szCs w:val="24"/>
        </w:rPr>
        <w:t>)</w:t>
      </w:r>
      <w:r w:rsidR="00264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497">
        <w:rPr>
          <w:rFonts w:ascii="Times New Roman" w:eastAsia="Times New Roman" w:hAnsi="Times New Roman" w:cs="Times New Roman"/>
          <w:sz w:val="24"/>
          <w:szCs w:val="24"/>
        </w:rPr>
        <w:t>[external link].</w:t>
      </w:r>
    </w:p>
    <w:p w14:paraId="33D0F407" w14:textId="77777777" w:rsidR="00F30234" w:rsidRDefault="00F30234"/>
    <w:sectPr w:rsidR="00F3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170F"/>
    <w:multiLevelType w:val="multilevel"/>
    <w:tmpl w:val="C2B6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383EF3"/>
    <w:multiLevelType w:val="multilevel"/>
    <w:tmpl w:val="6CE2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05578A"/>
    <w:multiLevelType w:val="multilevel"/>
    <w:tmpl w:val="3B10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0773227">
    <w:abstractNumId w:val="2"/>
  </w:num>
  <w:num w:numId="2" w16cid:durableId="1121918733">
    <w:abstractNumId w:val="1"/>
  </w:num>
  <w:num w:numId="3" w16cid:durableId="55948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C2"/>
    <w:rsid w:val="00264497"/>
    <w:rsid w:val="003F73C2"/>
    <w:rsid w:val="00F3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63FD"/>
  <w15:chartTrackingRefBased/>
  <w15:docId w15:val="{F30596DF-38D8-469E-86D2-00BEC7EF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73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7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.Logan@osum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tn.transplant.hrsa.gov/data/request-data/data-request-instru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os.org/data/data-collec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nos.org/about/fast-fact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5182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Gokun, Yevgeniya</dc:creator>
  <cp:keywords/>
  <dc:description/>
  <cp:lastModifiedBy>Crockett, Brooke</cp:lastModifiedBy>
  <cp:revision>2</cp:revision>
  <dcterms:created xsi:type="dcterms:W3CDTF">2023-03-16T15:46:00Z</dcterms:created>
  <dcterms:modified xsi:type="dcterms:W3CDTF">2023-03-16T15:46:00Z</dcterms:modified>
</cp:coreProperties>
</file>