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8026" w14:textId="6F3E7DA4" w:rsidR="008C0466" w:rsidRPr="008C0466" w:rsidRDefault="008C0466" w:rsidP="008C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Data dictionaries can be found </w:t>
      </w:r>
      <w:hyperlink r:id="rId5" w:history="1">
        <w:r w:rsidRPr="008C04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="009E4958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76972F28" w14:textId="77777777" w:rsidR="008C0466" w:rsidRPr="008C0466" w:rsidRDefault="008C0466" w:rsidP="008C0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0466">
        <w:rPr>
          <w:rFonts w:ascii="Times New Roman" w:eastAsia="Times New Roman" w:hAnsi="Times New Roman" w:cs="Times New Roman"/>
          <w:b/>
          <w:bCs/>
          <w:sz w:val="36"/>
          <w:szCs w:val="36"/>
        </w:rPr>
        <w:t>Type of Data</w:t>
      </w:r>
    </w:p>
    <w:p w14:paraId="20F90D64" w14:textId="77777777" w:rsidR="008C0466" w:rsidRPr="008C0466" w:rsidRDefault="008C0466" w:rsidP="008C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Surgical database</w:t>
      </w:r>
    </w:p>
    <w:p w14:paraId="0D83728C" w14:textId="77777777" w:rsidR="008C0466" w:rsidRPr="008C0466" w:rsidRDefault="008C0466" w:rsidP="008C0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0466">
        <w:rPr>
          <w:rFonts w:ascii="Times New Roman" w:eastAsia="Times New Roman" w:hAnsi="Times New Roman" w:cs="Times New Roman"/>
          <w:b/>
          <w:bCs/>
          <w:sz w:val="36"/>
          <w:szCs w:val="36"/>
        </w:rPr>
        <w:t>Years Available</w:t>
      </w:r>
    </w:p>
    <w:p w14:paraId="06CE27B3" w14:textId="77777777" w:rsidR="008C0466" w:rsidRPr="008C0466" w:rsidRDefault="008C0466" w:rsidP="008C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2005-2020</w:t>
      </w:r>
    </w:p>
    <w:p w14:paraId="2DD5B267" w14:textId="77777777" w:rsidR="008C0466" w:rsidRPr="008C0466" w:rsidRDefault="008C0466" w:rsidP="008C0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0466">
        <w:rPr>
          <w:rFonts w:ascii="Times New Roman" w:eastAsia="Times New Roman" w:hAnsi="Times New Roman" w:cs="Times New Roman"/>
          <w:b/>
          <w:bCs/>
          <w:sz w:val="36"/>
          <w:szCs w:val="36"/>
        </w:rPr>
        <w:t>Short Description</w:t>
      </w:r>
    </w:p>
    <w:p w14:paraId="7A29F1FB" w14:textId="77777777" w:rsidR="008C0466" w:rsidRPr="008C0466" w:rsidRDefault="008C0466" w:rsidP="008C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American College of Surgeons National Surgical Quality Improvement Program (ACS NSQIP) collects data on more than 150 variables including preoperative risk factors, intraoperative variables and 30-day postoperative mortality and morbidity for patients undergoing major surgical procedures in both inpatient and outpatient settings.</w:t>
      </w:r>
    </w:p>
    <w:p w14:paraId="36351ED9" w14:textId="77777777" w:rsidR="008C0466" w:rsidRPr="008C0466" w:rsidRDefault="008C0466" w:rsidP="008C0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0466">
        <w:rPr>
          <w:rFonts w:ascii="Times New Roman" w:eastAsia="Times New Roman" w:hAnsi="Times New Roman" w:cs="Times New Roman"/>
          <w:b/>
          <w:bCs/>
          <w:sz w:val="36"/>
          <w:szCs w:val="36"/>
        </w:rPr>
        <w:t>Strengths</w:t>
      </w:r>
    </w:p>
    <w:p w14:paraId="2EED3DA1" w14:textId="77777777" w:rsidR="008C0466" w:rsidRPr="008C0466" w:rsidRDefault="008C0466" w:rsidP="008C0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Includes short term (30 day) surgical outcomes</w:t>
      </w:r>
    </w:p>
    <w:p w14:paraId="5E621850" w14:textId="77777777" w:rsidR="008C0466" w:rsidRPr="008C0466" w:rsidRDefault="008C0466" w:rsidP="008C0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Large number of participating reporting sites</w:t>
      </w:r>
    </w:p>
    <w:p w14:paraId="744B9232" w14:textId="77777777" w:rsidR="008C0466" w:rsidRPr="008C0466" w:rsidRDefault="008C0466" w:rsidP="008C0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0466">
        <w:rPr>
          <w:rFonts w:ascii="Times New Roman" w:eastAsia="Times New Roman" w:hAnsi="Times New Roman" w:cs="Times New Roman"/>
          <w:b/>
          <w:bCs/>
          <w:sz w:val="36"/>
          <w:szCs w:val="36"/>
        </w:rPr>
        <w:t>Limitations</w:t>
      </w:r>
    </w:p>
    <w:p w14:paraId="12347FE7" w14:textId="77777777" w:rsidR="008C0466" w:rsidRPr="008C0466" w:rsidRDefault="008C0466" w:rsidP="008C0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Complications or death after 30-day post-surgery are not included</w:t>
      </w:r>
    </w:p>
    <w:p w14:paraId="031B7E97" w14:textId="77777777" w:rsidR="008C0466" w:rsidRPr="008C0466" w:rsidRDefault="008C0466" w:rsidP="008C0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66">
        <w:rPr>
          <w:rFonts w:ascii="Times New Roman" w:eastAsia="Times New Roman" w:hAnsi="Times New Roman" w:cs="Times New Roman"/>
          <w:sz w:val="24"/>
          <w:szCs w:val="24"/>
        </w:rPr>
        <w:t>While many risk factors are tracked, preventative measures are not included which can lead to an underestimation of certain conditions that are routinely taken before surgery</w:t>
      </w:r>
    </w:p>
    <w:p w14:paraId="50D406C6" w14:textId="77777777" w:rsidR="008C0466" w:rsidRPr="008C0466" w:rsidRDefault="008C0466" w:rsidP="008C0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0466">
        <w:rPr>
          <w:rFonts w:ascii="Times New Roman" w:eastAsia="Times New Roman" w:hAnsi="Times New Roman" w:cs="Times New Roman"/>
          <w:b/>
          <w:bCs/>
          <w:sz w:val="36"/>
          <w:szCs w:val="36"/>
        </w:rPr>
        <w:t>SDC Members with Expertise</w:t>
      </w:r>
    </w:p>
    <w:p w14:paraId="7114C24E" w14:textId="41A6F823" w:rsidR="008C0466" w:rsidRPr="008C0466" w:rsidRDefault="009E4958" w:rsidP="008C0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C0466"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Madison </w:t>
        </w:r>
        <w:proofErr w:type="spellStart"/>
        <w:r w:rsidR="008C0466"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Hyer</w:t>
        </w:r>
        <w:proofErr w:type="spellEnd"/>
        <w:r w:rsidR="008C0466"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8C0466" w:rsidRPr="008C04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publications</w:t>
        </w:r>
      </w:hyperlink>
      <w:r w:rsidR="008C0466" w:rsidRPr="008C046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[external link].</w:t>
      </w:r>
    </w:p>
    <w:p w14:paraId="446F1C27" w14:textId="3D6E1577" w:rsidR="008C0466" w:rsidRPr="008C0466" w:rsidRDefault="009E4958" w:rsidP="008C0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C0466"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Mahmoud Abdel-Rasoul</w:t>
        </w:r>
        <w:r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7597DAB5" w14:textId="3ECB555E" w:rsidR="008C0466" w:rsidRPr="008C0466" w:rsidRDefault="009E4958" w:rsidP="008C0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C0466"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Mohamed </w:t>
        </w:r>
        <w:proofErr w:type="spellStart"/>
        <w:r w:rsidR="008C0466" w:rsidRPr="009E49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Elsaid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DAE4A16" w14:textId="77777777" w:rsidR="006B7A56" w:rsidRDefault="006B7A56"/>
    <w:sectPr w:rsidR="006B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23CB"/>
    <w:multiLevelType w:val="multilevel"/>
    <w:tmpl w:val="95B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23966"/>
    <w:multiLevelType w:val="multilevel"/>
    <w:tmpl w:val="823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C586E"/>
    <w:multiLevelType w:val="multilevel"/>
    <w:tmpl w:val="7F84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890041">
    <w:abstractNumId w:val="0"/>
  </w:num>
  <w:num w:numId="2" w16cid:durableId="484859866">
    <w:abstractNumId w:val="2"/>
  </w:num>
  <w:num w:numId="3" w16cid:durableId="72895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66"/>
    <w:rsid w:val="006B7A56"/>
    <w:rsid w:val="008C0466"/>
    <w:rsid w:val="009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1875"/>
  <w15:chartTrackingRefBased/>
  <w15:docId w15:val="{F04B7773-B6B1-42C1-A820-D680C02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4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4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Abdel-Rasoul@osu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%28%28Madison+Hyer%5BAuthor%5D%29+AND+%28%28National+Surgical+Quality+Improvement+Program%29+OR+%28NSQIP%29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.Hyer@osum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s.org/quality-programs/data-and-registries/acs-nsqip/participant-use-data-fi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hamed.Elsaid@os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Gokun, Yevgeniya</dc:creator>
  <cp:keywords/>
  <dc:description/>
  <cp:lastModifiedBy>Crockett, Brooke</cp:lastModifiedBy>
  <cp:revision>2</cp:revision>
  <dcterms:created xsi:type="dcterms:W3CDTF">2023-03-16T15:41:00Z</dcterms:created>
  <dcterms:modified xsi:type="dcterms:W3CDTF">2023-03-16T15:41:00Z</dcterms:modified>
</cp:coreProperties>
</file>