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2E40" w14:textId="7BA4F4DC" w:rsidR="00F2725F" w:rsidRPr="00F2725F" w:rsidRDefault="00F2725F" w:rsidP="00F2725F">
      <w:p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 xml:space="preserve">The </w:t>
      </w:r>
      <w:r w:rsidR="00B75178">
        <w:rPr>
          <w:rFonts w:ascii="Times New Roman" w:eastAsia="Times New Roman" w:hAnsi="Times New Roman" w:cs="Times New Roman"/>
          <w:sz w:val="24"/>
          <w:szCs w:val="24"/>
        </w:rPr>
        <w:t>MBSAQIP</w:t>
      </w:r>
      <w:r w:rsidRPr="00F2725F">
        <w:rPr>
          <w:rFonts w:ascii="Times New Roman" w:eastAsia="Times New Roman" w:hAnsi="Times New Roman" w:cs="Times New Roman"/>
          <w:sz w:val="24"/>
          <w:szCs w:val="24"/>
        </w:rPr>
        <w:t xml:space="preserve"> data dictionary can be found </w:t>
      </w:r>
      <w:hyperlink r:id="rId5" w:history="1">
        <w:r w:rsidRPr="00F2725F">
          <w:rPr>
            <w:rFonts w:ascii="Times New Roman" w:eastAsia="Times New Roman" w:hAnsi="Times New Roman" w:cs="Times New Roman"/>
            <w:color w:val="0000FF"/>
            <w:sz w:val="24"/>
            <w:szCs w:val="24"/>
            <w:u w:val="single"/>
          </w:rPr>
          <w:t>here</w:t>
        </w:r>
      </w:hyperlink>
      <w:r w:rsidR="003B1488">
        <w:rPr>
          <w:rFonts w:ascii="Times New Roman" w:eastAsia="Times New Roman" w:hAnsi="Times New Roman" w:cs="Times New Roman"/>
          <w:sz w:val="24"/>
          <w:szCs w:val="24"/>
        </w:rPr>
        <w:t xml:space="preserve"> [external link].</w:t>
      </w:r>
    </w:p>
    <w:p w14:paraId="40FD4091" w14:textId="77777777" w:rsidR="00F2725F" w:rsidRPr="00F2725F" w:rsidRDefault="00F2725F" w:rsidP="00F2725F">
      <w:pPr>
        <w:spacing w:before="100" w:beforeAutospacing="1" w:after="100" w:afterAutospacing="1" w:line="240" w:lineRule="auto"/>
        <w:outlineLvl w:val="1"/>
        <w:rPr>
          <w:rFonts w:ascii="Times New Roman" w:eastAsia="Times New Roman" w:hAnsi="Times New Roman" w:cs="Times New Roman"/>
          <w:b/>
          <w:bCs/>
          <w:sz w:val="36"/>
          <w:szCs w:val="36"/>
        </w:rPr>
      </w:pPr>
      <w:r w:rsidRPr="00F2725F">
        <w:rPr>
          <w:rFonts w:ascii="Times New Roman" w:eastAsia="Times New Roman" w:hAnsi="Times New Roman" w:cs="Times New Roman"/>
          <w:b/>
          <w:bCs/>
          <w:sz w:val="36"/>
          <w:szCs w:val="36"/>
        </w:rPr>
        <w:t>Type of Data</w:t>
      </w:r>
    </w:p>
    <w:p w14:paraId="4EA2C30E" w14:textId="77777777" w:rsidR="00F2725F" w:rsidRPr="00F2725F" w:rsidRDefault="00F2725F" w:rsidP="00F2725F">
      <w:p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Metabolic and bariatric surgery database</w:t>
      </w:r>
    </w:p>
    <w:p w14:paraId="5521DBC2" w14:textId="77777777" w:rsidR="00F2725F" w:rsidRPr="00F2725F" w:rsidRDefault="00F2725F" w:rsidP="00F2725F">
      <w:pPr>
        <w:spacing w:before="100" w:beforeAutospacing="1" w:after="100" w:afterAutospacing="1" w:line="240" w:lineRule="auto"/>
        <w:outlineLvl w:val="1"/>
        <w:rPr>
          <w:rFonts w:ascii="Times New Roman" w:eastAsia="Times New Roman" w:hAnsi="Times New Roman" w:cs="Times New Roman"/>
          <w:b/>
          <w:bCs/>
          <w:sz w:val="36"/>
          <w:szCs w:val="36"/>
        </w:rPr>
      </w:pPr>
      <w:r w:rsidRPr="00F2725F">
        <w:rPr>
          <w:rFonts w:ascii="Times New Roman" w:eastAsia="Times New Roman" w:hAnsi="Times New Roman" w:cs="Times New Roman"/>
          <w:b/>
          <w:bCs/>
          <w:sz w:val="36"/>
          <w:szCs w:val="36"/>
        </w:rPr>
        <w:t>Years Available</w:t>
      </w:r>
    </w:p>
    <w:p w14:paraId="0EF87BFE" w14:textId="77777777" w:rsidR="00F2725F" w:rsidRPr="00F2725F" w:rsidRDefault="00F2725F" w:rsidP="00F2725F">
      <w:p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2015-2019</w:t>
      </w:r>
    </w:p>
    <w:p w14:paraId="6DB982EE" w14:textId="77777777" w:rsidR="00F2725F" w:rsidRPr="00F2725F" w:rsidRDefault="00F2725F" w:rsidP="00F2725F">
      <w:pPr>
        <w:spacing w:before="100" w:beforeAutospacing="1" w:after="100" w:afterAutospacing="1" w:line="240" w:lineRule="auto"/>
        <w:outlineLvl w:val="1"/>
        <w:rPr>
          <w:rFonts w:ascii="Times New Roman" w:eastAsia="Times New Roman" w:hAnsi="Times New Roman" w:cs="Times New Roman"/>
          <w:b/>
          <w:bCs/>
          <w:sz w:val="36"/>
          <w:szCs w:val="36"/>
        </w:rPr>
      </w:pPr>
      <w:r w:rsidRPr="00F2725F">
        <w:rPr>
          <w:rFonts w:ascii="Times New Roman" w:eastAsia="Times New Roman" w:hAnsi="Times New Roman" w:cs="Times New Roman"/>
          <w:b/>
          <w:bCs/>
          <w:sz w:val="36"/>
          <w:szCs w:val="36"/>
        </w:rPr>
        <w:t>Short Description</w:t>
      </w:r>
    </w:p>
    <w:p w14:paraId="00E0E57E" w14:textId="77777777" w:rsidR="00F2725F" w:rsidRPr="00F2725F" w:rsidRDefault="00F2725F" w:rsidP="00F2725F">
      <w:p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The Metabolic and Bariatric Surgery Accreditation and Quality Improvement Program data files are intended to provide researchers at participating sites with a data resource they can use to investigate and advance the quality of care delivered to the metabolic and bariatric surgical patient through the analysis of cases captured by MBSAQIP. With over 200,000 metabolic and bariatric cases captured each year, the MBSAQIP PUF is the largest, bariatric-specific, clinical dataset in the country and serves as an invaluable resource to investigators looking to answer important clinical questions in this field.</w:t>
      </w:r>
    </w:p>
    <w:p w14:paraId="4ED0BE28" w14:textId="77777777" w:rsidR="00F2725F" w:rsidRPr="00F2725F" w:rsidRDefault="00F2725F" w:rsidP="00F2725F">
      <w:pPr>
        <w:spacing w:before="100" w:beforeAutospacing="1" w:after="100" w:afterAutospacing="1" w:line="240" w:lineRule="auto"/>
        <w:outlineLvl w:val="1"/>
        <w:rPr>
          <w:rFonts w:ascii="Times New Roman" w:eastAsia="Times New Roman" w:hAnsi="Times New Roman" w:cs="Times New Roman"/>
          <w:b/>
          <w:bCs/>
          <w:sz w:val="36"/>
          <w:szCs w:val="36"/>
        </w:rPr>
      </w:pPr>
      <w:r w:rsidRPr="00F2725F">
        <w:rPr>
          <w:rFonts w:ascii="Times New Roman" w:eastAsia="Times New Roman" w:hAnsi="Times New Roman" w:cs="Times New Roman"/>
          <w:b/>
          <w:bCs/>
          <w:sz w:val="36"/>
          <w:szCs w:val="36"/>
        </w:rPr>
        <w:t>Strengths</w:t>
      </w:r>
    </w:p>
    <w:p w14:paraId="391BE4E4" w14:textId="77777777" w:rsidR="00F2725F" w:rsidRPr="00F2725F" w:rsidRDefault="00F2725F" w:rsidP="00F27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Includes race and can be used to assess racial disparities</w:t>
      </w:r>
    </w:p>
    <w:p w14:paraId="7E28D465" w14:textId="77777777" w:rsidR="00F2725F" w:rsidRPr="00F2725F" w:rsidRDefault="00F2725F" w:rsidP="00F27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Includes short term (30 day) surgical outcomes</w:t>
      </w:r>
    </w:p>
    <w:p w14:paraId="7F691129" w14:textId="77777777" w:rsidR="00F2725F" w:rsidRPr="00F2725F" w:rsidRDefault="00F2725F" w:rsidP="00F272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Large number of participating reporting institutions</w:t>
      </w:r>
    </w:p>
    <w:p w14:paraId="7CC45670" w14:textId="77777777" w:rsidR="00F2725F" w:rsidRPr="00F2725F" w:rsidRDefault="00F2725F" w:rsidP="00F2725F">
      <w:pPr>
        <w:spacing w:before="100" w:beforeAutospacing="1" w:after="100" w:afterAutospacing="1" w:line="240" w:lineRule="auto"/>
        <w:outlineLvl w:val="1"/>
        <w:rPr>
          <w:rFonts w:ascii="Times New Roman" w:eastAsia="Times New Roman" w:hAnsi="Times New Roman" w:cs="Times New Roman"/>
          <w:b/>
          <w:bCs/>
          <w:sz w:val="36"/>
          <w:szCs w:val="36"/>
        </w:rPr>
      </w:pPr>
      <w:r w:rsidRPr="00F2725F">
        <w:rPr>
          <w:rFonts w:ascii="Times New Roman" w:eastAsia="Times New Roman" w:hAnsi="Times New Roman" w:cs="Times New Roman"/>
          <w:b/>
          <w:bCs/>
          <w:sz w:val="36"/>
          <w:szCs w:val="36"/>
        </w:rPr>
        <w:t>Limitations</w:t>
      </w:r>
    </w:p>
    <w:p w14:paraId="13351355" w14:textId="77777777" w:rsidR="00F2725F" w:rsidRPr="00F2725F" w:rsidRDefault="00F2725F" w:rsidP="00F27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Socio-economic variables and insurance status not included</w:t>
      </w:r>
    </w:p>
    <w:p w14:paraId="7633551B" w14:textId="77777777" w:rsidR="00F2725F" w:rsidRPr="00F2725F" w:rsidRDefault="00F2725F" w:rsidP="00F27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Does not include financial data</w:t>
      </w:r>
    </w:p>
    <w:p w14:paraId="2A54D39D" w14:textId="77777777" w:rsidR="00F2725F" w:rsidRPr="00F2725F" w:rsidRDefault="00F2725F" w:rsidP="00F27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Only includes surgery patients</w:t>
      </w:r>
    </w:p>
    <w:p w14:paraId="1346E99B" w14:textId="77777777" w:rsidR="00F2725F" w:rsidRPr="00F2725F" w:rsidRDefault="00F2725F" w:rsidP="00F272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2725F">
        <w:rPr>
          <w:rFonts w:ascii="Times New Roman" w:eastAsia="Times New Roman" w:hAnsi="Times New Roman" w:cs="Times New Roman"/>
          <w:sz w:val="24"/>
          <w:szCs w:val="24"/>
        </w:rPr>
        <w:t>Does not include long term outcomes</w:t>
      </w:r>
    </w:p>
    <w:p w14:paraId="227CA24C" w14:textId="77777777" w:rsidR="00F2725F" w:rsidRPr="00F2725F" w:rsidRDefault="00F2725F" w:rsidP="00F2725F">
      <w:pPr>
        <w:spacing w:before="100" w:beforeAutospacing="1" w:after="100" w:afterAutospacing="1" w:line="240" w:lineRule="auto"/>
        <w:outlineLvl w:val="1"/>
        <w:rPr>
          <w:rFonts w:ascii="Times New Roman" w:eastAsia="Times New Roman" w:hAnsi="Times New Roman" w:cs="Times New Roman"/>
          <w:b/>
          <w:bCs/>
          <w:sz w:val="36"/>
          <w:szCs w:val="36"/>
        </w:rPr>
      </w:pPr>
      <w:r w:rsidRPr="00F2725F">
        <w:rPr>
          <w:rFonts w:ascii="Times New Roman" w:eastAsia="Times New Roman" w:hAnsi="Times New Roman" w:cs="Times New Roman"/>
          <w:b/>
          <w:bCs/>
          <w:sz w:val="36"/>
          <w:szCs w:val="36"/>
        </w:rPr>
        <w:t>SDC Members with Expertise</w:t>
      </w:r>
    </w:p>
    <w:p w14:paraId="226AFFEC" w14:textId="7FCB6360" w:rsidR="00F2725F" w:rsidRPr="00F2725F" w:rsidRDefault="003B1488" w:rsidP="00F2725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6" w:history="1">
        <w:r w:rsidR="00F2725F" w:rsidRPr="003B1488">
          <w:rPr>
            <w:rStyle w:val="Hyperlink"/>
            <w:rFonts w:ascii="Times New Roman" w:eastAsia="Times New Roman" w:hAnsi="Times New Roman" w:cs="Times New Roman"/>
            <w:sz w:val="24"/>
            <w:szCs w:val="24"/>
          </w:rPr>
          <w:t>Mahmoud Abdel-Rasoul</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p>
    <w:p w14:paraId="7DE8D10E" w14:textId="1BA18D0E" w:rsidR="00F2725F" w:rsidRPr="00F2725F" w:rsidRDefault="003B1488" w:rsidP="00F2725F">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7" w:history="1">
        <w:r w:rsidR="00F2725F" w:rsidRPr="003B1488">
          <w:rPr>
            <w:rStyle w:val="Hyperlink"/>
            <w:rFonts w:ascii="Times New Roman" w:eastAsia="Times New Roman" w:hAnsi="Times New Roman" w:cs="Times New Roman"/>
            <w:sz w:val="24"/>
            <w:szCs w:val="24"/>
          </w:rPr>
          <w:t xml:space="preserve">Mohamed </w:t>
        </w:r>
        <w:proofErr w:type="spellStart"/>
        <w:r w:rsidR="00F2725F" w:rsidRPr="003B1488">
          <w:rPr>
            <w:rStyle w:val="Hyperlink"/>
            <w:rFonts w:ascii="Times New Roman" w:eastAsia="Times New Roman" w:hAnsi="Times New Roman" w:cs="Times New Roman"/>
            <w:sz w:val="24"/>
            <w:szCs w:val="24"/>
          </w:rPr>
          <w:t>Elsaid</w:t>
        </w:r>
        <w:proofErr w:type="spellEnd"/>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email</w:t>
      </w:r>
      <w:r>
        <w:rPr>
          <w:rFonts w:ascii="Times New Roman" w:eastAsia="Times New Roman" w:hAnsi="Times New Roman" w:cs="Times New Roman"/>
          <w:sz w:val="24"/>
          <w:szCs w:val="24"/>
        </w:rPr>
        <w:t>].</w:t>
      </w:r>
    </w:p>
    <w:p w14:paraId="67A8FB7F" w14:textId="77777777" w:rsidR="007E08B2" w:rsidRDefault="007E08B2"/>
    <w:sectPr w:rsidR="007E0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C6DEB"/>
    <w:multiLevelType w:val="multilevel"/>
    <w:tmpl w:val="5E8C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540E3"/>
    <w:multiLevelType w:val="multilevel"/>
    <w:tmpl w:val="F41C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C977A7"/>
    <w:multiLevelType w:val="multilevel"/>
    <w:tmpl w:val="2A2E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78903">
    <w:abstractNumId w:val="0"/>
  </w:num>
  <w:num w:numId="2" w16cid:durableId="1702627033">
    <w:abstractNumId w:val="1"/>
  </w:num>
  <w:num w:numId="3" w16cid:durableId="2102068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5F"/>
    <w:rsid w:val="003B1488"/>
    <w:rsid w:val="007E08B2"/>
    <w:rsid w:val="00B75178"/>
    <w:rsid w:val="00F2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6E98"/>
  <w15:chartTrackingRefBased/>
  <w15:docId w15:val="{B798E0EA-9E1B-42B3-A509-9AD9BFDF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272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72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7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25F"/>
    <w:rPr>
      <w:color w:val="0000FF"/>
      <w:u w:val="single"/>
    </w:rPr>
  </w:style>
  <w:style w:type="character" w:styleId="UnresolvedMention">
    <w:name w:val="Unresolved Mention"/>
    <w:basedOn w:val="DefaultParagraphFont"/>
    <w:uiPriority w:val="99"/>
    <w:semiHidden/>
    <w:unhideWhenUsed/>
    <w:rsid w:val="003B1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ed.Elsaid@os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hmoud.Abdel-Rasoul@osumc.edu" TargetMode="External"/><Relationship Id="rId5" Type="http://schemas.openxmlformats.org/officeDocument/2006/relationships/hyperlink" Target="https://www.facs.org/media/1d2dlnma/mbsaqip_puf_userguide_2020.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2023-03-16T15:38:00Z</dcterms:created>
  <dcterms:modified xsi:type="dcterms:W3CDTF">2023-03-16T15:38:00Z</dcterms:modified>
</cp:coreProperties>
</file>